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A6D0F8" w14:textId="77777777" w:rsidR="008549CC" w:rsidRPr="00EA05D4" w:rsidRDefault="008549CC" w:rsidP="008549CC">
      <w:pPr>
        <w:pStyle w:val="Docketnumber"/>
        <w:rPr>
          <w:sz w:val="24"/>
          <w:szCs w:val="24"/>
        </w:rPr>
      </w:pPr>
      <w:bookmarkStart w:id="0" w:name="_Hlk88039016"/>
      <w:r w:rsidRPr="00EA05D4">
        <w:rPr>
          <w:sz w:val="24"/>
          <w:szCs w:val="24"/>
        </w:rPr>
        <w:t>PUC DOCKET NO. 50788</w:t>
      </w:r>
    </w:p>
    <w:p w14:paraId="56ABB14E" w14:textId="77777777" w:rsidR="008549CC" w:rsidRPr="00EA05D4" w:rsidRDefault="008549CC" w:rsidP="008549CC">
      <w:pPr>
        <w:pStyle w:val="Docketnumber"/>
        <w:rPr>
          <w:sz w:val="24"/>
          <w:szCs w:val="24"/>
        </w:rPr>
      </w:pPr>
      <w:r w:rsidRPr="00EA05D4">
        <w:rPr>
          <w:sz w:val="24"/>
          <w:szCs w:val="24"/>
        </w:rPr>
        <w:t>SOAH DOCKET NO. 473-20-4071.ws</w:t>
      </w:r>
    </w:p>
    <w:p w14:paraId="13BDD6E1" w14:textId="77777777" w:rsidR="008549CC" w:rsidRPr="00EA05D4" w:rsidRDefault="008549CC" w:rsidP="008549CC">
      <w:pPr>
        <w:jc w:val="center"/>
        <w:rPr>
          <w:b/>
          <w:szCs w:val="24"/>
        </w:rPr>
      </w:pPr>
    </w:p>
    <w:tbl>
      <w:tblPr>
        <w:tblW w:w="9360" w:type="dxa"/>
        <w:jc w:val="center"/>
        <w:tblLook w:val="01E0" w:firstRow="1" w:lastRow="1" w:firstColumn="1" w:lastColumn="1" w:noHBand="0" w:noVBand="0"/>
      </w:tblPr>
      <w:tblGrid>
        <w:gridCol w:w="4320"/>
        <w:gridCol w:w="720"/>
        <w:gridCol w:w="4320"/>
      </w:tblGrid>
      <w:tr w:rsidR="008549CC" w:rsidRPr="00EA05D4" w14:paraId="1597D29D" w14:textId="77777777" w:rsidTr="006C1AA6">
        <w:trPr>
          <w:trHeight w:val="1431"/>
          <w:jc w:val="center"/>
        </w:trPr>
        <w:tc>
          <w:tcPr>
            <w:tcW w:w="4320" w:type="dxa"/>
          </w:tcPr>
          <w:p w14:paraId="74E92B89" w14:textId="77777777" w:rsidR="008549CC" w:rsidRPr="00EA05D4" w:rsidRDefault="008549CC" w:rsidP="006C1AA6">
            <w:pPr>
              <w:jc w:val="left"/>
              <w:rPr>
                <w:b/>
                <w:caps/>
                <w:szCs w:val="24"/>
              </w:rPr>
            </w:pPr>
            <w:bookmarkStart w:id="1" w:name="_Hlk26961064"/>
            <w:r w:rsidRPr="00EA05D4">
              <w:rPr>
                <w:b/>
                <w:caps/>
                <w:szCs w:val="24"/>
              </w:rPr>
              <w:t>RATEPAYERS APPEAL OF THE DECISION BY WINDERMERE OAKS WATER SUPPLY CORPORATION TO CHANGE WATER AND SEWER RATES</w:t>
            </w:r>
          </w:p>
        </w:tc>
        <w:tc>
          <w:tcPr>
            <w:tcW w:w="720" w:type="dxa"/>
          </w:tcPr>
          <w:p w14:paraId="303810A5" w14:textId="77777777" w:rsidR="008549CC" w:rsidRPr="00EA05D4" w:rsidRDefault="008549CC" w:rsidP="006C1AA6">
            <w:pPr>
              <w:ind w:right="-195"/>
              <w:jc w:val="center"/>
              <w:rPr>
                <w:b/>
                <w:szCs w:val="24"/>
              </w:rPr>
            </w:pPr>
            <w:r w:rsidRPr="00EA05D4">
              <w:rPr>
                <w:b/>
                <w:szCs w:val="24"/>
              </w:rPr>
              <w:t>§</w:t>
            </w:r>
          </w:p>
          <w:p w14:paraId="71E356BD" w14:textId="77777777" w:rsidR="008549CC" w:rsidRPr="00EA05D4" w:rsidRDefault="008549CC" w:rsidP="006C1AA6">
            <w:pPr>
              <w:tabs>
                <w:tab w:val="left" w:pos="0"/>
              </w:tabs>
              <w:ind w:right="-195"/>
              <w:jc w:val="center"/>
              <w:rPr>
                <w:b/>
                <w:szCs w:val="24"/>
              </w:rPr>
            </w:pPr>
            <w:r w:rsidRPr="00EA05D4">
              <w:rPr>
                <w:b/>
                <w:szCs w:val="24"/>
              </w:rPr>
              <w:t>§</w:t>
            </w:r>
          </w:p>
          <w:p w14:paraId="398397D5" w14:textId="77777777" w:rsidR="008549CC" w:rsidRPr="00EA05D4" w:rsidRDefault="008549CC" w:rsidP="006C1AA6">
            <w:pPr>
              <w:tabs>
                <w:tab w:val="left" w:pos="0"/>
                <w:tab w:val="left" w:pos="150"/>
              </w:tabs>
              <w:ind w:right="-195"/>
              <w:jc w:val="center"/>
              <w:rPr>
                <w:b/>
                <w:szCs w:val="24"/>
              </w:rPr>
            </w:pPr>
            <w:r w:rsidRPr="00EA05D4">
              <w:rPr>
                <w:b/>
                <w:szCs w:val="24"/>
              </w:rPr>
              <w:t>§</w:t>
            </w:r>
          </w:p>
          <w:p w14:paraId="086493EF" w14:textId="77777777" w:rsidR="008549CC" w:rsidRPr="00EA05D4" w:rsidRDefault="008549CC" w:rsidP="006C1AA6">
            <w:pPr>
              <w:tabs>
                <w:tab w:val="left" w:pos="0"/>
                <w:tab w:val="left" w:pos="150"/>
              </w:tabs>
              <w:ind w:right="-195"/>
              <w:jc w:val="center"/>
              <w:rPr>
                <w:b/>
                <w:szCs w:val="24"/>
              </w:rPr>
            </w:pPr>
            <w:r w:rsidRPr="00EA05D4">
              <w:rPr>
                <w:b/>
                <w:szCs w:val="24"/>
              </w:rPr>
              <w:t>§</w:t>
            </w:r>
          </w:p>
          <w:p w14:paraId="158BEB3A" w14:textId="77777777" w:rsidR="008549CC" w:rsidRPr="00EA05D4" w:rsidRDefault="008549CC" w:rsidP="006C1AA6">
            <w:pPr>
              <w:tabs>
                <w:tab w:val="left" w:pos="0"/>
                <w:tab w:val="left" w:pos="150"/>
              </w:tabs>
              <w:ind w:right="-195"/>
              <w:jc w:val="center"/>
              <w:rPr>
                <w:b/>
                <w:szCs w:val="24"/>
              </w:rPr>
            </w:pPr>
            <w:r w:rsidRPr="00EA05D4">
              <w:rPr>
                <w:b/>
                <w:szCs w:val="24"/>
              </w:rPr>
              <w:t>§</w:t>
            </w:r>
          </w:p>
        </w:tc>
        <w:tc>
          <w:tcPr>
            <w:tcW w:w="4320" w:type="dxa"/>
          </w:tcPr>
          <w:p w14:paraId="33CBDAC6" w14:textId="77777777" w:rsidR="008549CC" w:rsidRPr="00EA05D4" w:rsidRDefault="008549CC" w:rsidP="006C1AA6">
            <w:pPr>
              <w:pStyle w:val="Docketstyle"/>
              <w:spacing w:line="240" w:lineRule="auto"/>
              <w:jc w:val="center"/>
              <w:rPr>
                <w:bCs/>
                <w:szCs w:val="24"/>
              </w:rPr>
            </w:pPr>
            <w:r w:rsidRPr="00EA05D4">
              <w:rPr>
                <w:bCs/>
                <w:szCs w:val="24"/>
              </w:rPr>
              <w:t xml:space="preserve">Before the state office </w:t>
            </w:r>
          </w:p>
          <w:p w14:paraId="2E94BB71" w14:textId="77777777" w:rsidR="008549CC" w:rsidRPr="00EA05D4" w:rsidRDefault="008549CC" w:rsidP="006C1AA6">
            <w:pPr>
              <w:pStyle w:val="Docketstyle"/>
              <w:spacing w:line="240" w:lineRule="auto"/>
              <w:jc w:val="center"/>
              <w:rPr>
                <w:bCs/>
                <w:szCs w:val="24"/>
              </w:rPr>
            </w:pPr>
          </w:p>
          <w:p w14:paraId="1AE7ABE7" w14:textId="77777777" w:rsidR="008549CC" w:rsidRPr="00EA05D4" w:rsidRDefault="008549CC" w:rsidP="006C1AA6">
            <w:pPr>
              <w:pStyle w:val="Docketstyle"/>
              <w:spacing w:line="240" w:lineRule="auto"/>
              <w:jc w:val="center"/>
              <w:rPr>
                <w:bCs/>
                <w:szCs w:val="24"/>
              </w:rPr>
            </w:pPr>
            <w:r w:rsidRPr="00EA05D4">
              <w:rPr>
                <w:bCs/>
                <w:szCs w:val="24"/>
              </w:rPr>
              <w:t>of</w:t>
            </w:r>
          </w:p>
          <w:p w14:paraId="44BA8C31" w14:textId="77777777" w:rsidR="008549CC" w:rsidRPr="00EA05D4" w:rsidRDefault="008549CC" w:rsidP="006C1AA6">
            <w:pPr>
              <w:pStyle w:val="Docketstyle"/>
              <w:spacing w:line="240" w:lineRule="auto"/>
              <w:jc w:val="center"/>
              <w:rPr>
                <w:bCs/>
                <w:szCs w:val="24"/>
              </w:rPr>
            </w:pPr>
          </w:p>
          <w:p w14:paraId="43A11462" w14:textId="77777777" w:rsidR="008549CC" w:rsidRPr="00EA05D4" w:rsidRDefault="008549CC" w:rsidP="006C1AA6">
            <w:pPr>
              <w:pStyle w:val="Docketstyle"/>
              <w:spacing w:line="240" w:lineRule="auto"/>
              <w:jc w:val="center"/>
              <w:rPr>
                <w:bCs/>
                <w:szCs w:val="24"/>
              </w:rPr>
            </w:pPr>
            <w:r w:rsidRPr="00EA05D4">
              <w:rPr>
                <w:bCs/>
                <w:szCs w:val="24"/>
              </w:rPr>
              <w:t>administrative hearings</w:t>
            </w:r>
          </w:p>
        </w:tc>
      </w:tr>
      <w:bookmarkEnd w:id="0"/>
      <w:bookmarkEnd w:id="1"/>
    </w:tbl>
    <w:p w14:paraId="7C7790CC" w14:textId="77777777" w:rsidR="008549CC" w:rsidRPr="00EA05D4" w:rsidRDefault="008549CC" w:rsidP="008549CC">
      <w:pPr>
        <w:jc w:val="center"/>
        <w:rPr>
          <w:b/>
          <w:szCs w:val="24"/>
        </w:rPr>
      </w:pPr>
    </w:p>
    <w:p w14:paraId="7D76B64D" w14:textId="77777777" w:rsidR="00D728DB" w:rsidRDefault="008549CC" w:rsidP="00D728DB">
      <w:pPr>
        <w:pStyle w:val="Docketnumber"/>
        <w:rPr>
          <w:sz w:val="24"/>
        </w:rPr>
      </w:pPr>
      <w:r>
        <w:rPr>
          <w:sz w:val="24"/>
        </w:rPr>
        <w:t xml:space="preserve">Commission Staff’s </w:t>
      </w:r>
      <w:r w:rsidR="00D728DB">
        <w:rPr>
          <w:sz w:val="24"/>
        </w:rPr>
        <w:t xml:space="preserve">REPLY </w:t>
      </w:r>
    </w:p>
    <w:p w14:paraId="11FAD20E" w14:textId="2BAF41A9" w:rsidR="008549CC" w:rsidRDefault="00D728DB" w:rsidP="00D728DB">
      <w:pPr>
        <w:pStyle w:val="Docketnumber"/>
        <w:rPr>
          <w:sz w:val="24"/>
        </w:rPr>
      </w:pPr>
      <w:r>
        <w:rPr>
          <w:sz w:val="24"/>
        </w:rPr>
        <w:t xml:space="preserve">TO </w:t>
      </w:r>
      <w:r w:rsidR="008549CC">
        <w:rPr>
          <w:sz w:val="24"/>
        </w:rPr>
        <w:t>exceptions to the proposal for decision</w:t>
      </w:r>
    </w:p>
    <w:p w14:paraId="5E5924CC" w14:textId="77777777" w:rsidR="008549CC" w:rsidRPr="00EA05D4" w:rsidRDefault="008549CC" w:rsidP="008549CC">
      <w:pPr>
        <w:pStyle w:val="Documentheading"/>
        <w:rPr>
          <w:sz w:val="24"/>
          <w:szCs w:val="24"/>
        </w:rPr>
      </w:pPr>
    </w:p>
    <w:p w14:paraId="1CE58B6A" w14:textId="77777777" w:rsidR="008549CC" w:rsidRPr="00EA05D4" w:rsidRDefault="008549CC" w:rsidP="008549CC">
      <w:pPr>
        <w:keepNext/>
        <w:rPr>
          <w:szCs w:val="24"/>
        </w:rPr>
      </w:pPr>
      <w:r w:rsidRPr="00EA05D4">
        <w:rPr>
          <w:szCs w:val="24"/>
        </w:rPr>
        <w:t xml:space="preserve">Dated: </w:t>
      </w:r>
      <w:r w:rsidRPr="00EA05D4">
        <w:rPr>
          <w:szCs w:val="24"/>
        </w:rPr>
        <w:fldChar w:fldCharType="begin"/>
      </w:r>
      <w:r w:rsidRPr="00EA05D4">
        <w:rPr>
          <w:szCs w:val="24"/>
        </w:rPr>
        <w:instrText xml:space="preserve"> DATE \@ "MMMM d, yyyy" </w:instrText>
      </w:r>
      <w:r w:rsidRPr="00EA05D4">
        <w:rPr>
          <w:szCs w:val="24"/>
        </w:rPr>
        <w:fldChar w:fldCharType="separate"/>
      </w:r>
      <w:r>
        <w:rPr>
          <w:noProof/>
          <w:szCs w:val="24"/>
        </w:rPr>
        <w:t>August 9, 2023</w:t>
      </w:r>
      <w:r w:rsidRPr="00EA05D4">
        <w:rPr>
          <w:szCs w:val="24"/>
        </w:rPr>
        <w:fldChar w:fldCharType="end"/>
      </w:r>
    </w:p>
    <w:p w14:paraId="2D222B2A" w14:textId="77777777" w:rsidR="008549CC" w:rsidRPr="00EA05D4" w:rsidRDefault="008549CC" w:rsidP="008549CC">
      <w:pPr>
        <w:keepNext/>
        <w:rPr>
          <w:szCs w:val="24"/>
        </w:rPr>
      </w:pPr>
    </w:p>
    <w:p w14:paraId="12DEB2F1" w14:textId="77777777" w:rsidR="008549CC" w:rsidRPr="00EA05D4" w:rsidRDefault="008549CC" w:rsidP="008549CC">
      <w:pPr>
        <w:pStyle w:val="Normaldouble"/>
        <w:keepNext/>
        <w:spacing w:line="240" w:lineRule="auto"/>
        <w:ind w:left="3600" w:firstLine="720"/>
        <w:rPr>
          <w:szCs w:val="24"/>
        </w:rPr>
      </w:pPr>
      <w:r w:rsidRPr="00EA05D4">
        <w:rPr>
          <w:szCs w:val="24"/>
        </w:rPr>
        <w:t>Respectfully submitted,</w:t>
      </w:r>
    </w:p>
    <w:p w14:paraId="04838260" w14:textId="77777777" w:rsidR="008549CC" w:rsidRPr="00EA05D4" w:rsidRDefault="008549CC" w:rsidP="008549CC">
      <w:pPr>
        <w:pStyle w:val="Normaldouble"/>
        <w:keepNext/>
        <w:spacing w:line="240" w:lineRule="auto"/>
        <w:ind w:left="3600" w:firstLine="720"/>
        <w:rPr>
          <w:szCs w:val="24"/>
        </w:rPr>
      </w:pPr>
    </w:p>
    <w:p w14:paraId="442D408A" w14:textId="77777777" w:rsidR="008549CC" w:rsidRPr="00EA05D4" w:rsidRDefault="008549CC" w:rsidP="008549CC">
      <w:pPr>
        <w:pStyle w:val="Normaldouble"/>
        <w:keepNext/>
        <w:spacing w:line="240" w:lineRule="auto"/>
        <w:ind w:left="3600" w:firstLine="720"/>
        <w:rPr>
          <w:b/>
          <w:szCs w:val="24"/>
        </w:rPr>
      </w:pPr>
      <w:r w:rsidRPr="00EA05D4">
        <w:rPr>
          <w:b/>
          <w:szCs w:val="24"/>
        </w:rPr>
        <w:t>PUBLIC UTILITY COMMISSION OF TEXAS</w:t>
      </w:r>
    </w:p>
    <w:p w14:paraId="1711D9A8" w14:textId="77777777" w:rsidR="008549CC" w:rsidRPr="00EA05D4" w:rsidRDefault="008549CC" w:rsidP="008549CC">
      <w:pPr>
        <w:pStyle w:val="Normaldouble"/>
        <w:keepNext/>
        <w:spacing w:line="240" w:lineRule="auto"/>
        <w:ind w:left="3600" w:firstLine="720"/>
        <w:rPr>
          <w:b/>
          <w:szCs w:val="24"/>
        </w:rPr>
      </w:pPr>
      <w:r w:rsidRPr="00EA05D4">
        <w:rPr>
          <w:b/>
          <w:szCs w:val="24"/>
        </w:rPr>
        <w:t>LEGAL DIVISION</w:t>
      </w:r>
    </w:p>
    <w:p w14:paraId="22D7CE9C" w14:textId="77777777" w:rsidR="008549CC" w:rsidRPr="00EA05D4" w:rsidRDefault="008549CC" w:rsidP="008549CC">
      <w:pPr>
        <w:pStyle w:val="Normaldouble"/>
        <w:keepNext/>
        <w:spacing w:line="240" w:lineRule="auto"/>
        <w:ind w:left="3600" w:firstLine="720"/>
        <w:rPr>
          <w:b/>
          <w:szCs w:val="24"/>
        </w:rPr>
      </w:pPr>
    </w:p>
    <w:p w14:paraId="4C1E0293" w14:textId="77777777" w:rsidR="008549CC" w:rsidRPr="00EA05D4" w:rsidRDefault="008549CC" w:rsidP="008549CC">
      <w:pPr>
        <w:keepNext/>
        <w:overflowPunct w:val="0"/>
        <w:autoSpaceDE w:val="0"/>
        <w:autoSpaceDN w:val="0"/>
        <w:adjustRightInd w:val="0"/>
        <w:ind w:left="4320"/>
        <w:jc w:val="left"/>
        <w:textAlignment w:val="baseline"/>
        <w:rPr>
          <w:szCs w:val="24"/>
        </w:rPr>
      </w:pPr>
      <w:r>
        <w:rPr>
          <w:szCs w:val="24"/>
        </w:rPr>
        <w:t xml:space="preserve">Marisa </w:t>
      </w:r>
      <w:proofErr w:type="spellStart"/>
      <w:r>
        <w:rPr>
          <w:szCs w:val="24"/>
        </w:rPr>
        <w:t>Wagley</w:t>
      </w:r>
      <w:proofErr w:type="spellEnd"/>
    </w:p>
    <w:p w14:paraId="36559B51" w14:textId="77777777" w:rsidR="008549CC" w:rsidRDefault="008549CC" w:rsidP="008549CC">
      <w:pPr>
        <w:keepNext/>
        <w:ind w:firstLine="4320"/>
        <w:jc w:val="left"/>
        <w:rPr>
          <w:szCs w:val="24"/>
        </w:rPr>
      </w:pPr>
      <w:r w:rsidRPr="00EA05D4">
        <w:rPr>
          <w:szCs w:val="24"/>
        </w:rPr>
        <w:t>Division Director</w:t>
      </w:r>
    </w:p>
    <w:p w14:paraId="0D344B12" w14:textId="77777777" w:rsidR="008549CC" w:rsidRDefault="008549CC" w:rsidP="008549CC">
      <w:pPr>
        <w:keepNext/>
        <w:ind w:firstLine="4320"/>
        <w:jc w:val="left"/>
        <w:rPr>
          <w:szCs w:val="24"/>
        </w:rPr>
      </w:pPr>
    </w:p>
    <w:p w14:paraId="2A30A072" w14:textId="77777777" w:rsidR="008549CC" w:rsidRDefault="008549CC" w:rsidP="008549CC">
      <w:pPr>
        <w:keepNext/>
        <w:ind w:firstLine="4320"/>
        <w:jc w:val="left"/>
        <w:rPr>
          <w:szCs w:val="24"/>
        </w:rPr>
      </w:pPr>
      <w:r>
        <w:rPr>
          <w:szCs w:val="24"/>
        </w:rPr>
        <w:t>Sneha Patel</w:t>
      </w:r>
    </w:p>
    <w:p w14:paraId="26880404" w14:textId="77777777" w:rsidR="008549CC" w:rsidRPr="00EA05D4" w:rsidRDefault="008549CC" w:rsidP="008549CC">
      <w:pPr>
        <w:keepNext/>
        <w:ind w:firstLine="4320"/>
        <w:jc w:val="left"/>
        <w:rPr>
          <w:szCs w:val="24"/>
        </w:rPr>
      </w:pPr>
      <w:r>
        <w:rPr>
          <w:szCs w:val="24"/>
        </w:rPr>
        <w:t>Managing Attorney</w:t>
      </w:r>
      <w:r w:rsidRPr="00EA05D4">
        <w:rPr>
          <w:szCs w:val="24"/>
        </w:rPr>
        <w:t xml:space="preserve"> </w:t>
      </w:r>
    </w:p>
    <w:p w14:paraId="4B0ED5AF" w14:textId="77777777" w:rsidR="008549CC" w:rsidRPr="00EA05D4" w:rsidRDefault="008549CC" w:rsidP="008549CC">
      <w:pPr>
        <w:keepNext/>
        <w:overflowPunct w:val="0"/>
        <w:autoSpaceDE w:val="0"/>
        <w:autoSpaceDN w:val="0"/>
        <w:adjustRightInd w:val="0"/>
        <w:ind w:left="4320"/>
        <w:jc w:val="left"/>
        <w:textAlignment w:val="baseline"/>
        <w:rPr>
          <w:szCs w:val="24"/>
        </w:rPr>
      </w:pPr>
    </w:p>
    <w:p w14:paraId="13287850" w14:textId="77777777" w:rsidR="008549CC" w:rsidRPr="00EA05D4" w:rsidRDefault="008549CC" w:rsidP="008549CC">
      <w:pPr>
        <w:keepNext/>
        <w:overflowPunct w:val="0"/>
        <w:autoSpaceDE w:val="0"/>
        <w:autoSpaceDN w:val="0"/>
        <w:adjustRightInd w:val="0"/>
        <w:ind w:left="4320"/>
        <w:jc w:val="left"/>
        <w:textAlignment w:val="baseline"/>
        <w:rPr>
          <w:szCs w:val="24"/>
        </w:rPr>
      </w:pPr>
      <w:r w:rsidRPr="00EA05D4">
        <w:rPr>
          <w:szCs w:val="24"/>
          <w:u w:val="single"/>
        </w:rPr>
        <w:t>/s/ Merritt Lander</w:t>
      </w:r>
      <w:r w:rsidRPr="00EA05D4">
        <w:rPr>
          <w:szCs w:val="24"/>
        </w:rPr>
        <w:t>____________</w:t>
      </w:r>
    </w:p>
    <w:p w14:paraId="129C5175" w14:textId="77777777" w:rsidR="008549CC" w:rsidRPr="00EA05D4" w:rsidRDefault="008549CC" w:rsidP="008549CC">
      <w:pPr>
        <w:keepNext/>
        <w:overflowPunct w:val="0"/>
        <w:autoSpaceDE w:val="0"/>
        <w:autoSpaceDN w:val="0"/>
        <w:adjustRightInd w:val="0"/>
        <w:ind w:left="4320"/>
        <w:jc w:val="left"/>
        <w:textAlignment w:val="baseline"/>
        <w:rPr>
          <w:szCs w:val="24"/>
        </w:rPr>
      </w:pPr>
      <w:r w:rsidRPr="00EA05D4">
        <w:rPr>
          <w:szCs w:val="24"/>
        </w:rPr>
        <w:t>Merritt Lander</w:t>
      </w:r>
    </w:p>
    <w:p w14:paraId="11EDB86B" w14:textId="77777777" w:rsidR="008549CC" w:rsidRPr="00EA05D4" w:rsidRDefault="008549CC" w:rsidP="008549CC">
      <w:pPr>
        <w:keepNext/>
        <w:overflowPunct w:val="0"/>
        <w:autoSpaceDE w:val="0"/>
        <w:autoSpaceDN w:val="0"/>
        <w:adjustRightInd w:val="0"/>
        <w:ind w:left="4320"/>
        <w:jc w:val="left"/>
        <w:textAlignment w:val="baseline"/>
        <w:rPr>
          <w:szCs w:val="24"/>
        </w:rPr>
      </w:pPr>
      <w:r w:rsidRPr="00EA05D4">
        <w:rPr>
          <w:szCs w:val="24"/>
        </w:rPr>
        <w:t>State Bar No. 24106183</w:t>
      </w:r>
    </w:p>
    <w:p w14:paraId="67C89C36" w14:textId="77777777" w:rsidR="008549CC" w:rsidRPr="00EA05D4" w:rsidRDefault="008549CC" w:rsidP="008549CC">
      <w:pPr>
        <w:keepNext/>
        <w:overflowPunct w:val="0"/>
        <w:autoSpaceDE w:val="0"/>
        <w:autoSpaceDN w:val="0"/>
        <w:adjustRightInd w:val="0"/>
        <w:ind w:left="4320"/>
        <w:jc w:val="left"/>
        <w:textAlignment w:val="baseline"/>
        <w:rPr>
          <w:szCs w:val="24"/>
        </w:rPr>
      </w:pPr>
      <w:r w:rsidRPr="00EA05D4">
        <w:rPr>
          <w:szCs w:val="24"/>
        </w:rPr>
        <w:t>1701 N. Congress Avenue</w:t>
      </w:r>
    </w:p>
    <w:p w14:paraId="161DBE6D" w14:textId="77777777" w:rsidR="008549CC" w:rsidRPr="00EA05D4" w:rsidRDefault="008549CC" w:rsidP="008549CC">
      <w:pPr>
        <w:keepNext/>
        <w:overflowPunct w:val="0"/>
        <w:autoSpaceDE w:val="0"/>
        <w:autoSpaceDN w:val="0"/>
        <w:adjustRightInd w:val="0"/>
        <w:ind w:left="4320"/>
        <w:jc w:val="left"/>
        <w:textAlignment w:val="baseline"/>
        <w:rPr>
          <w:szCs w:val="24"/>
        </w:rPr>
      </w:pPr>
      <w:r w:rsidRPr="00EA05D4">
        <w:rPr>
          <w:szCs w:val="24"/>
        </w:rPr>
        <w:t>P.O. Box 13326</w:t>
      </w:r>
    </w:p>
    <w:p w14:paraId="0E1F2A47" w14:textId="77777777" w:rsidR="008549CC" w:rsidRPr="00EA05D4" w:rsidRDefault="008549CC" w:rsidP="008549CC">
      <w:pPr>
        <w:keepNext/>
        <w:overflowPunct w:val="0"/>
        <w:autoSpaceDE w:val="0"/>
        <w:autoSpaceDN w:val="0"/>
        <w:adjustRightInd w:val="0"/>
        <w:ind w:left="4320"/>
        <w:jc w:val="left"/>
        <w:textAlignment w:val="baseline"/>
        <w:rPr>
          <w:szCs w:val="24"/>
        </w:rPr>
      </w:pPr>
      <w:r w:rsidRPr="00EA05D4">
        <w:rPr>
          <w:szCs w:val="24"/>
        </w:rPr>
        <w:t>Austin, Texas 78711-3326</w:t>
      </w:r>
    </w:p>
    <w:p w14:paraId="5CA58EA1" w14:textId="77777777" w:rsidR="008549CC" w:rsidRPr="00EA05D4" w:rsidRDefault="008549CC" w:rsidP="008549CC">
      <w:pPr>
        <w:keepNext/>
        <w:overflowPunct w:val="0"/>
        <w:autoSpaceDE w:val="0"/>
        <w:autoSpaceDN w:val="0"/>
        <w:adjustRightInd w:val="0"/>
        <w:ind w:left="4320"/>
        <w:jc w:val="left"/>
        <w:textAlignment w:val="baseline"/>
        <w:rPr>
          <w:szCs w:val="24"/>
        </w:rPr>
      </w:pPr>
      <w:r w:rsidRPr="00EA05D4">
        <w:rPr>
          <w:szCs w:val="24"/>
        </w:rPr>
        <w:t>(512) 936-7290</w:t>
      </w:r>
    </w:p>
    <w:p w14:paraId="565D901A" w14:textId="77777777" w:rsidR="008549CC" w:rsidRPr="00EA05D4" w:rsidRDefault="008549CC" w:rsidP="008549CC">
      <w:pPr>
        <w:keepNext/>
        <w:overflowPunct w:val="0"/>
        <w:autoSpaceDE w:val="0"/>
        <w:autoSpaceDN w:val="0"/>
        <w:adjustRightInd w:val="0"/>
        <w:ind w:left="4320"/>
        <w:jc w:val="left"/>
        <w:textAlignment w:val="baseline"/>
        <w:rPr>
          <w:szCs w:val="24"/>
        </w:rPr>
      </w:pPr>
      <w:r w:rsidRPr="00EA05D4">
        <w:rPr>
          <w:szCs w:val="24"/>
        </w:rPr>
        <w:t>(512) 936-7268 (facsimile)</w:t>
      </w:r>
    </w:p>
    <w:p w14:paraId="5E6E1893" w14:textId="77777777" w:rsidR="008549CC" w:rsidRPr="00EA05D4" w:rsidRDefault="008549CC" w:rsidP="008549CC">
      <w:pPr>
        <w:keepNext/>
        <w:overflowPunct w:val="0"/>
        <w:autoSpaceDE w:val="0"/>
        <w:autoSpaceDN w:val="0"/>
        <w:adjustRightInd w:val="0"/>
        <w:ind w:left="4320"/>
        <w:jc w:val="left"/>
        <w:textAlignment w:val="baseline"/>
        <w:rPr>
          <w:szCs w:val="24"/>
        </w:rPr>
        <w:sectPr w:rsidR="008549CC" w:rsidRPr="00EA05D4" w:rsidSect="002A3FBA">
          <w:headerReference w:type="default" r:id="rId8"/>
          <w:footerReference w:type="even" r:id="rId9"/>
          <w:pgSz w:w="12240" w:h="15840"/>
          <w:pgMar w:top="1440" w:right="1440" w:bottom="1440" w:left="1440" w:header="720" w:footer="720" w:gutter="0"/>
          <w:cols w:space="720"/>
          <w:titlePg/>
          <w:docGrid w:linePitch="326"/>
        </w:sectPr>
      </w:pPr>
      <w:r w:rsidRPr="00EA05D4">
        <w:rPr>
          <w:szCs w:val="24"/>
        </w:rPr>
        <w:t>Merritt.Lander@puc.texas.gov</w:t>
      </w:r>
    </w:p>
    <w:p w14:paraId="40B1A528" w14:textId="77777777" w:rsidR="008549CC" w:rsidRPr="00EA05D4" w:rsidRDefault="008549CC" w:rsidP="008549CC">
      <w:pPr>
        <w:pStyle w:val="Docketnumber"/>
        <w:rPr>
          <w:sz w:val="24"/>
          <w:szCs w:val="24"/>
        </w:rPr>
      </w:pPr>
      <w:r w:rsidRPr="00EA05D4">
        <w:rPr>
          <w:sz w:val="24"/>
          <w:szCs w:val="24"/>
        </w:rPr>
        <w:lastRenderedPageBreak/>
        <w:t>PUC DOCKET NO. 50788</w:t>
      </w:r>
    </w:p>
    <w:p w14:paraId="7A19BCA1" w14:textId="77777777" w:rsidR="008549CC" w:rsidRPr="00EA05D4" w:rsidRDefault="008549CC" w:rsidP="008549CC">
      <w:pPr>
        <w:pStyle w:val="Docketnumber"/>
        <w:rPr>
          <w:sz w:val="24"/>
          <w:szCs w:val="24"/>
        </w:rPr>
      </w:pPr>
      <w:r w:rsidRPr="00EA05D4">
        <w:rPr>
          <w:sz w:val="24"/>
          <w:szCs w:val="24"/>
        </w:rPr>
        <w:t>SOAH DOCKET NO. 473-20-4071.ws</w:t>
      </w:r>
    </w:p>
    <w:p w14:paraId="4866692B" w14:textId="77777777" w:rsidR="008549CC" w:rsidRPr="00EA05D4" w:rsidRDefault="008549CC" w:rsidP="008549CC">
      <w:pPr>
        <w:jc w:val="center"/>
        <w:rPr>
          <w:b/>
          <w:szCs w:val="24"/>
        </w:rPr>
      </w:pPr>
    </w:p>
    <w:tbl>
      <w:tblPr>
        <w:tblW w:w="9360" w:type="dxa"/>
        <w:jc w:val="center"/>
        <w:tblLook w:val="01E0" w:firstRow="1" w:lastRow="1" w:firstColumn="1" w:lastColumn="1" w:noHBand="0" w:noVBand="0"/>
      </w:tblPr>
      <w:tblGrid>
        <w:gridCol w:w="4320"/>
        <w:gridCol w:w="720"/>
        <w:gridCol w:w="4320"/>
      </w:tblGrid>
      <w:tr w:rsidR="008549CC" w:rsidRPr="00EA05D4" w14:paraId="43A21F04" w14:textId="77777777" w:rsidTr="006C1AA6">
        <w:trPr>
          <w:trHeight w:val="1431"/>
          <w:jc w:val="center"/>
        </w:trPr>
        <w:tc>
          <w:tcPr>
            <w:tcW w:w="4320" w:type="dxa"/>
          </w:tcPr>
          <w:p w14:paraId="1BDD7A0E" w14:textId="77777777" w:rsidR="008549CC" w:rsidRPr="00EA05D4" w:rsidRDefault="008549CC" w:rsidP="006C1AA6">
            <w:pPr>
              <w:jc w:val="left"/>
              <w:rPr>
                <w:b/>
                <w:caps/>
                <w:szCs w:val="24"/>
              </w:rPr>
            </w:pPr>
            <w:r w:rsidRPr="00EA05D4">
              <w:rPr>
                <w:b/>
                <w:caps/>
                <w:szCs w:val="24"/>
              </w:rPr>
              <w:t>RATEPAYERS APPEAL OF THE DECISION BY WINDERMERE OAKS WATER SUPPLY CORPORATION TO CHANGE WATER AND SEWER RATES</w:t>
            </w:r>
          </w:p>
        </w:tc>
        <w:tc>
          <w:tcPr>
            <w:tcW w:w="720" w:type="dxa"/>
          </w:tcPr>
          <w:p w14:paraId="1AA01FFD" w14:textId="77777777" w:rsidR="008549CC" w:rsidRPr="00EA05D4" w:rsidRDefault="008549CC" w:rsidP="006C1AA6">
            <w:pPr>
              <w:ind w:right="-195"/>
              <w:jc w:val="center"/>
              <w:rPr>
                <w:b/>
                <w:szCs w:val="24"/>
              </w:rPr>
            </w:pPr>
            <w:r w:rsidRPr="00EA05D4">
              <w:rPr>
                <w:b/>
                <w:szCs w:val="24"/>
              </w:rPr>
              <w:t>§</w:t>
            </w:r>
          </w:p>
          <w:p w14:paraId="0BF7E988" w14:textId="77777777" w:rsidR="008549CC" w:rsidRPr="00EA05D4" w:rsidRDefault="008549CC" w:rsidP="006C1AA6">
            <w:pPr>
              <w:tabs>
                <w:tab w:val="left" w:pos="0"/>
              </w:tabs>
              <w:ind w:right="-195"/>
              <w:jc w:val="center"/>
              <w:rPr>
                <w:b/>
                <w:szCs w:val="24"/>
              </w:rPr>
            </w:pPr>
            <w:r w:rsidRPr="00EA05D4">
              <w:rPr>
                <w:b/>
                <w:szCs w:val="24"/>
              </w:rPr>
              <w:t>§</w:t>
            </w:r>
          </w:p>
          <w:p w14:paraId="40C6B7DC" w14:textId="77777777" w:rsidR="008549CC" w:rsidRPr="00EA05D4" w:rsidRDefault="008549CC" w:rsidP="006C1AA6">
            <w:pPr>
              <w:tabs>
                <w:tab w:val="left" w:pos="0"/>
                <w:tab w:val="left" w:pos="150"/>
              </w:tabs>
              <w:ind w:right="-195"/>
              <w:jc w:val="center"/>
              <w:rPr>
                <w:b/>
                <w:szCs w:val="24"/>
              </w:rPr>
            </w:pPr>
            <w:r w:rsidRPr="00EA05D4">
              <w:rPr>
                <w:b/>
                <w:szCs w:val="24"/>
              </w:rPr>
              <w:t>§</w:t>
            </w:r>
          </w:p>
          <w:p w14:paraId="22884844" w14:textId="77777777" w:rsidR="008549CC" w:rsidRPr="00EA05D4" w:rsidRDefault="008549CC" w:rsidP="006C1AA6">
            <w:pPr>
              <w:tabs>
                <w:tab w:val="left" w:pos="0"/>
                <w:tab w:val="left" w:pos="150"/>
              </w:tabs>
              <w:ind w:right="-195"/>
              <w:jc w:val="center"/>
              <w:rPr>
                <w:b/>
                <w:szCs w:val="24"/>
              </w:rPr>
            </w:pPr>
            <w:r w:rsidRPr="00EA05D4">
              <w:rPr>
                <w:b/>
                <w:szCs w:val="24"/>
              </w:rPr>
              <w:t>§</w:t>
            </w:r>
          </w:p>
          <w:p w14:paraId="61492E45" w14:textId="77777777" w:rsidR="008549CC" w:rsidRPr="00EA05D4" w:rsidRDefault="008549CC" w:rsidP="006C1AA6">
            <w:pPr>
              <w:tabs>
                <w:tab w:val="left" w:pos="0"/>
                <w:tab w:val="left" w:pos="150"/>
              </w:tabs>
              <w:ind w:right="-195"/>
              <w:jc w:val="center"/>
              <w:rPr>
                <w:b/>
                <w:szCs w:val="24"/>
              </w:rPr>
            </w:pPr>
            <w:r w:rsidRPr="00EA05D4">
              <w:rPr>
                <w:b/>
                <w:szCs w:val="24"/>
              </w:rPr>
              <w:t>§</w:t>
            </w:r>
          </w:p>
        </w:tc>
        <w:tc>
          <w:tcPr>
            <w:tcW w:w="4320" w:type="dxa"/>
          </w:tcPr>
          <w:p w14:paraId="4F80F78A" w14:textId="77777777" w:rsidR="008549CC" w:rsidRPr="00EA05D4" w:rsidRDefault="008549CC" w:rsidP="006C1AA6">
            <w:pPr>
              <w:pStyle w:val="Docketstyle"/>
              <w:spacing w:line="240" w:lineRule="auto"/>
              <w:jc w:val="center"/>
              <w:rPr>
                <w:bCs/>
                <w:szCs w:val="24"/>
              </w:rPr>
            </w:pPr>
            <w:r w:rsidRPr="00EA05D4">
              <w:rPr>
                <w:bCs/>
                <w:szCs w:val="24"/>
              </w:rPr>
              <w:t xml:space="preserve">Before the state office </w:t>
            </w:r>
          </w:p>
          <w:p w14:paraId="21A5473F" w14:textId="77777777" w:rsidR="008549CC" w:rsidRPr="00EA05D4" w:rsidRDefault="008549CC" w:rsidP="006C1AA6">
            <w:pPr>
              <w:pStyle w:val="Docketstyle"/>
              <w:spacing w:line="240" w:lineRule="auto"/>
              <w:jc w:val="center"/>
              <w:rPr>
                <w:bCs/>
                <w:szCs w:val="24"/>
              </w:rPr>
            </w:pPr>
          </w:p>
          <w:p w14:paraId="5CAAF4C2" w14:textId="77777777" w:rsidR="008549CC" w:rsidRPr="00EA05D4" w:rsidRDefault="008549CC" w:rsidP="006C1AA6">
            <w:pPr>
              <w:pStyle w:val="Docketstyle"/>
              <w:spacing w:line="240" w:lineRule="auto"/>
              <w:jc w:val="center"/>
              <w:rPr>
                <w:bCs/>
                <w:szCs w:val="24"/>
              </w:rPr>
            </w:pPr>
            <w:r w:rsidRPr="00EA05D4">
              <w:rPr>
                <w:bCs/>
                <w:szCs w:val="24"/>
              </w:rPr>
              <w:t>of</w:t>
            </w:r>
          </w:p>
          <w:p w14:paraId="257C8B26" w14:textId="77777777" w:rsidR="008549CC" w:rsidRPr="00EA05D4" w:rsidRDefault="008549CC" w:rsidP="006C1AA6">
            <w:pPr>
              <w:pStyle w:val="Docketstyle"/>
              <w:spacing w:line="240" w:lineRule="auto"/>
              <w:jc w:val="center"/>
              <w:rPr>
                <w:bCs/>
                <w:szCs w:val="24"/>
              </w:rPr>
            </w:pPr>
          </w:p>
          <w:p w14:paraId="35F2EE06" w14:textId="77777777" w:rsidR="008549CC" w:rsidRPr="00EA05D4" w:rsidRDefault="008549CC" w:rsidP="006C1AA6">
            <w:pPr>
              <w:pStyle w:val="Docketstyle"/>
              <w:spacing w:line="240" w:lineRule="auto"/>
              <w:jc w:val="center"/>
              <w:rPr>
                <w:bCs/>
                <w:szCs w:val="24"/>
              </w:rPr>
            </w:pPr>
            <w:r w:rsidRPr="00EA05D4">
              <w:rPr>
                <w:bCs/>
                <w:szCs w:val="24"/>
              </w:rPr>
              <w:t>administrative hearings</w:t>
            </w:r>
          </w:p>
        </w:tc>
      </w:tr>
    </w:tbl>
    <w:p w14:paraId="3D8CB731" w14:textId="77777777" w:rsidR="008549CC" w:rsidRDefault="008549CC" w:rsidP="008549CC">
      <w:pPr>
        <w:pStyle w:val="TOCHeading"/>
        <w:jc w:val="center"/>
        <w:rPr>
          <w:rFonts w:ascii="Times New Roman" w:hAnsi="Times New Roman"/>
          <w:b/>
          <w:bCs/>
          <w:color w:val="auto"/>
          <w:sz w:val="24"/>
          <w:szCs w:val="24"/>
        </w:rPr>
      </w:pPr>
      <w:r>
        <w:rPr>
          <w:rFonts w:ascii="Times New Roman" w:hAnsi="Times New Roman"/>
          <w:b/>
          <w:bCs/>
          <w:color w:val="auto"/>
          <w:sz w:val="24"/>
          <w:szCs w:val="24"/>
        </w:rPr>
        <w:t xml:space="preserve">TABLE OF </w:t>
      </w:r>
      <w:r w:rsidRPr="00EA05D4">
        <w:rPr>
          <w:rFonts w:ascii="Times New Roman" w:hAnsi="Times New Roman"/>
          <w:b/>
          <w:bCs/>
          <w:color w:val="auto"/>
          <w:sz w:val="24"/>
          <w:szCs w:val="24"/>
        </w:rPr>
        <w:t>CONTENTS</w:t>
      </w:r>
    </w:p>
    <w:p w14:paraId="5A5CAB5D" w14:textId="77777777" w:rsidR="008549CC" w:rsidRPr="00CB01BC" w:rsidRDefault="008549CC" w:rsidP="008549CC"/>
    <w:p w14:paraId="66967A70" w14:textId="1178C37B" w:rsidR="002A7841" w:rsidRDefault="008549CC" w:rsidP="006C0647">
      <w:pPr>
        <w:pStyle w:val="TOC2"/>
        <w:tabs>
          <w:tab w:val="left" w:pos="480"/>
          <w:tab w:val="right" w:leader="dot" w:pos="9350"/>
        </w:tabs>
        <w:spacing w:before="0" w:after="120"/>
        <w:rPr>
          <w:rFonts w:asciiTheme="minorHAnsi" w:eastAsiaTheme="minorEastAsia" w:hAnsiTheme="minorHAnsi" w:cstheme="minorBidi"/>
          <w:b w:val="0"/>
          <w:bCs w:val="0"/>
          <w:noProof/>
          <w:kern w:val="2"/>
          <w:szCs w:val="24"/>
          <w:lang w:eastAsia="ko-KR"/>
          <w14:ligatures w14:val="standardContextual"/>
        </w:rPr>
      </w:pPr>
      <w:r w:rsidRPr="00EA05D4">
        <w:rPr>
          <w:b w:val="0"/>
          <w:bCs w:val="0"/>
          <w:szCs w:val="24"/>
        </w:rPr>
        <w:fldChar w:fldCharType="begin"/>
      </w:r>
      <w:r w:rsidRPr="00EA05D4">
        <w:rPr>
          <w:b w:val="0"/>
          <w:bCs w:val="0"/>
          <w:szCs w:val="24"/>
        </w:rPr>
        <w:instrText xml:space="preserve"> TOC \o "1-3" \h \z \u </w:instrText>
      </w:r>
      <w:r w:rsidRPr="00EA05D4">
        <w:rPr>
          <w:b w:val="0"/>
          <w:bCs w:val="0"/>
          <w:szCs w:val="24"/>
        </w:rPr>
        <w:fldChar w:fldCharType="separate"/>
      </w:r>
      <w:hyperlink w:anchor="_Toc142466598" w:history="1">
        <w:r w:rsidR="002A7841" w:rsidRPr="00B72F5F">
          <w:rPr>
            <w:rStyle w:val="Hyperlink"/>
            <w:noProof/>
          </w:rPr>
          <w:t>I.</w:t>
        </w:r>
        <w:r w:rsidR="002A7841">
          <w:rPr>
            <w:rFonts w:asciiTheme="minorHAnsi" w:eastAsiaTheme="minorEastAsia" w:hAnsiTheme="minorHAnsi" w:cstheme="minorBidi"/>
            <w:b w:val="0"/>
            <w:bCs w:val="0"/>
            <w:noProof/>
            <w:kern w:val="2"/>
            <w:szCs w:val="24"/>
            <w:lang w:eastAsia="ko-KR"/>
            <w14:ligatures w14:val="standardContextual"/>
          </w:rPr>
          <w:tab/>
        </w:r>
        <w:r w:rsidR="002A7841" w:rsidRPr="00B72F5F">
          <w:rPr>
            <w:rStyle w:val="Hyperlink"/>
            <w:noProof/>
          </w:rPr>
          <w:t xml:space="preserve"> INTRODUCTION</w:t>
        </w:r>
        <w:r w:rsidR="002A7841">
          <w:rPr>
            <w:noProof/>
            <w:webHidden/>
          </w:rPr>
          <w:tab/>
        </w:r>
        <w:r w:rsidR="002A7841">
          <w:rPr>
            <w:noProof/>
            <w:webHidden/>
          </w:rPr>
          <w:fldChar w:fldCharType="begin"/>
        </w:r>
        <w:r w:rsidR="002A7841">
          <w:rPr>
            <w:noProof/>
            <w:webHidden/>
          </w:rPr>
          <w:instrText xml:space="preserve"> PAGEREF _Toc142466598 \h </w:instrText>
        </w:r>
        <w:r w:rsidR="002A7841">
          <w:rPr>
            <w:noProof/>
            <w:webHidden/>
          </w:rPr>
        </w:r>
        <w:r w:rsidR="002A7841">
          <w:rPr>
            <w:noProof/>
            <w:webHidden/>
          </w:rPr>
          <w:fldChar w:fldCharType="separate"/>
        </w:r>
        <w:r w:rsidR="009B505D">
          <w:rPr>
            <w:noProof/>
            <w:webHidden/>
          </w:rPr>
          <w:t>1</w:t>
        </w:r>
        <w:r w:rsidR="002A7841">
          <w:rPr>
            <w:noProof/>
            <w:webHidden/>
          </w:rPr>
          <w:fldChar w:fldCharType="end"/>
        </w:r>
      </w:hyperlink>
    </w:p>
    <w:p w14:paraId="35E40875" w14:textId="721F4117" w:rsidR="002A7841" w:rsidRDefault="002A7841" w:rsidP="006C0647">
      <w:pPr>
        <w:pStyle w:val="TOC2"/>
        <w:tabs>
          <w:tab w:val="left" w:pos="720"/>
          <w:tab w:val="right" w:leader="dot" w:pos="9350"/>
        </w:tabs>
        <w:spacing w:before="0" w:after="120"/>
        <w:rPr>
          <w:rFonts w:asciiTheme="minorHAnsi" w:eastAsiaTheme="minorEastAsia" w:hAnsiTheme="minorHAnsi" w:cstheme="minorBidi"/>
          <w:b w:val="0"/>
          <w:bCs w:val="0"/>
          <w:noProof/>
          <w:kern w:val="2"/>
          <w:szCs w:val="24"/>
          <w:lang w:eastAsia="ko-KR"/>
          <w14:ligatures w14:val="standardContextual"/>
        </w:rPr>
      </w:pPr>
      <w:hyperlink w:anchor="_Toc142466599" w:history="1">
        <w:r w:rsidRPr="00B72F5F">
          <w:rPr>
            <w:rStyle w:val="Hyperlink"/>
            <w:noProof/>
          </w:rPr>
          <w:t>III.</w:t>
        </w:r>
        <w:r>
          <w:rPr>
            <w:rFonts w:asciiTheme="minorHAnsi" w:eastAsiaTheme="minorEastAsia" w:hAnsiTheme="minorHAnsi" w:cstheme="minorBidi"/>
            <w:b w:val="0"/>
            <w:bCs w:val="0"/>
            <w:noProof/>
            <w:kern w:val="2"/>
            <w:szCs w:val="24"/>
            <w:lang w:eastAsia="ko-KR"/>
            <w14:ligatures w14:val="standardContextual"/>
          </w:rPr>
          <w:tab/>
        </w:r>
        <w:r w:rsidRPr="00B72F5F">
          <w:rPr>
            <w:rStyle w:val="Hyperlink"/>
            <w:noProof/>
          </w:rPr>
          <w:t xml:space="preserve"> DISCUSSION</w:t>
        </w:r>
        <w:r>
          <w:rPr>
            <w:noProof/>
            <w:webHidden/>
          </w:rPr>
          <w:tab/>
        </w:r>
        <w:r>
          <w:rPr>
            <w:noProof/>
            <w:webHidden/>
          </w:rPr>
          <w:fldChar w:fldCharType="begin"/>
        </w:r>
        <w:r>
          <w:rPr>
            <w:noProof/>
            <w:webHidden/>
          </w:rPr>
          <w:instrText xml:space="preserve"> PAGEREF _Toc142466599 \h </w:instrText>
        </w:r>
        <w:r>
          <w:rPr>
            <w:noProof/>
            <w:webHidden/>
          </w:rPr>
        </w:r>
        <w:r>
          <w:rPr>
            <w:noProof/>
            <w:webHidden/>
          </w:rPr>
          <w:fldChar w:fldCharType="separate"/>
        </w:r>
        <w:r w:rsidR="009B505D">
          <w:rPr>
            <w:noProof/>
            <w:webHidden/>
          </w:rPr>
          <w:t>1</w:t>
        </w:r>
        <w:r>
          <w:rPr>
            <w:noProof/>
            <w:webHidden/>
          </w:rPr>
          <w:fldChar w:fldCharType="end"/>
        </w:r>
      </w:hyperlink>
    </w:p>
    <w:p w14:paraId="08254E51" w14:textId="097581D4" w:rsidR="002A7841" w:rsidRDefault="002A7841" w:rsidP="006C0647">
      <w:pPr>
        <w:pStyle w:val="TOC2"/>
        <w:tabs>
          <w:tab w:val="left" w:pos="1440"/>
          <w:tab w:val="right" w:leader="dot" w:pos="9350"/>
        </w:tabs>
        <w:spacing w:before="0" w:after="120"/>
        <w:ind w:left="720"/>
        <w:rPr>
          <w:rFonts w:asciiTheme="minorHAnsi" w:eastAsiaTheme="minorEastAsia" w:hAnsiTheme="minorHAnsi" w:cstheme="minorBidi"/>
          <w:b w:val="0"/>
          <w:bCs w:val="0"/>
          <w:noProof/>
          <w:kern w:val="2"/>
          <w:szCs w:val="24"/>
          <w:lang w:eastAsia="ko-KR"/>
          <w14:ligatures w14:val="standardContextual"/>
        </w:rPr>
      </w:pPr>
      <w:hyperlink w:anchor="_Toc142466600" w:history="1">
        <w:r w:rsidRPr="00B72F5F">
          <w:rPr>
            <w:rStyle w:val="Hyperlink"/>
            <w:noProof/>
          </w:rPr>
          <w:t>D.</w:t>
        </w:r>
        <w:r>
          <w:rPr>
            <w:rFonts w:asciiTheme="minorHAnsi" w:eastAsiaTheme="minorEastAsia" w:hAnsiTheme="minorHAnsi" w:cstheme="minorBidi"/>
            <w:b w:val="0"/>
            <w:bCs w:val="0"/>
            <w:noProof/>
            <w:kern w:val="2"/>
            <w:szCs w:val="24"/>
            <w:lang w:eastAsia="ko-KR"/>
            <w14:ligatures w14:val="standardContextual"/>
          </w:rPr>
          <w:tab/>
        </w:r>
        <w:r w:rsidRPr="00B72F5F">
          <w:rPr>
            <w:rStyle w:val="Hyperlink"/>
            <w:noProof/>
          </w:rPr>
          <w:t>Revenue Requirement (PO Issue 7)</w:t>
        </w:r>
        <w:r>
          <w:rPr>
            <w:noProof/>
            <w:webHidden/>
          </w:rPr>
          <w:tab/>
        </w:r>
        <w:r>
          <w:rPr>
            <w:noProof/>
            <w:webHidden/>
          </w:rPr>
          <w:fldChar w:fldCharType="begin"/>
        </w:r>
        <w:r>
          <w:rPr>
            <w:noProof/>
            <w:webHidden/>
          </w:rPr>
          <w:instrText xml:space="preserve"> PAGEREF _Toc142466600 \h </w:instrText>
        </w:r>
        <w:r>
          <w:rPr>
            <w:noProof/>
            <w:webHidden/>
          </w:rPr>
        </w:r>
        <w:r>
          <w:rPr>
            <w:noProof/>
            <w:webHidden/>
          </w:rPr>
          <w:fldChar w:fldCharType="separate"/>
        </w:r>
        <w:r w:rsidR="009B505D">
          <w:rPr>
            <w:noProof/>
            <w:webHidden/>
          </w:rPr>
          <w:t>1</w:t>
        </w:r>
        <w:r>
          <w:rPr>
            <w:noProof/>
            <w:webHidden/>
          </w:rPr>
          <w:fldChar w:fldCharType="end"/>
        </w:r>
      </w:hyperlink>
    </w:p>
    <w:p w14:paraId="1A3A3CCA" w14:textId="01B8E763" w:rsidR="002A7841" w:rsidRDefault="002A7841" w:rsidP="006C0647">
      <w:pPr>
        <w:pStyle w:val="TOC2"/>
        <w:tabs>
          <w:tab w:val="left" w:pos="2160"/>
          <w:tab w:val="right" w:leader="dot" w:pos="9350"/>
        </w:tabs>
        <w:spacing w:before="0" w:after="120"/>
        <w:ind w:left="1440"/>
        <w:rPr>
          <w:rFonts w:asciiTheme="minorHAnsi" w:eastAsiaTheme="minorEastAsia" w:hAnsiTheme="minorHAnsi" w:cstheme="minorBidi"/>
          <w:b w:val="0"/>
          <w:bCs w:val="0"/>
          <w:noProof/>
          <w:kern w:val="2"/>
          <w:szCs w:val="24"/>
          <w:lang w:eastAsia="ko-KR"/>
          <w14:ligatures w14:val="standardContextual"/>
        </w:rPr>
      </w:pPr>
      <w:r w:rsidRPr="00B72F5F">
        <w:rPr>
          <w:rStyle w:val="Hyperlink"/>
          <w:noProof/>
        </w:rPr>
        <w:fldChar w:fldCharType="begin"/>
      </w:r>
      <w:r w:rsidRPr="00B72F5F">
        <w:rPr>
          <w:rStyle w:val="Hyperlink"/>
          <w:noProof/>
        </w:rPr>
        <w:instrText xml:space="preserve"> </w:instrText>
      </w:r>
      <w:r>
        <w:rPr>
          <w:noProof/>
        </w:rPr>
        <w:instrText>HYPERLINK \l "_Toc142466601"</w:instrText>
      </w:r>
      <w:r w:rsidRPr="00B72F5F">
        <w:rPr>
          <w:rStyle w:val="Hyperlink"/>
          <w:noProof/>
        </w:rPr>
        <w:instrText xml:space="preserve"> </w:instrText>
      </w:r>
      <w:r w:rsidRPr="00B72F5F">
        <w:rPr>
          <w:rStyle w:val="Hyperlink"/>
          <w:noProof/>
        </w:rPr>
      </w:r>
      <w:r w:rsidRPr="00B72F5F">
        <w:rPr>
          <w:rStyle w:val="Hyperlink"/>
          <w:noProof/>
        </w:rPr>
        <w:fldChar w:fldCharType="separate"/>
      </w:r>
      <w:r w:rsidRPr="00B72F5F">
        <w:rPr>
          <w:rStyle w:val="Hyperlink"/>
          <w:noProof/>
        </w:rPr>
        <w:t>4.</w:t>
      </w:r>
      <w:r>
        <w:rPr>
          <w:rFonts w:asciiTheme="minorHAnsi" w:eastAsiaTheme="minorEastAsia" w:hAnsiTheme="minorHAnsi" w:cstheme="minorBidi"/>
          <w:b w:val="0"/>
          <w:bCs w:val="0"/>
          <w:noProof/>
          <w:kern w:val="2"/>
          <w:szCs w:val="24"/>
          <w:lang w:eastAsia="ko-KR"/>
          <w14:ligatures w14:val="standardContextual"/>
        </w:rPr>
        <w:tab/>
      </w:r>
      <w:r w:rsidRPr="00B72F5F">
        <w:rPr>
          <w:rStyle w:val="Hyperlink"/>
          <w:noProof/>
        </w:rPr>
        <w:t>Analysis</w:t>
      </w:r>
      <w:r>
        <w:rPr>
          <w:noProof/>
          <w:webHidden/>
        </w:rPr>
        <w:tab/>
      </w:r>
      <w:r>
        <w:rPr>
          <w:noProof/>
          <w:webHidden/>
        </w:rPr>
        <w:fldChar w:fldCharType="begin"/>
      </w:r>
      <w:r>
        <w:rPr>
          <w:noProof/>
          <w:webHidden/>
        </w:rPr>
        <w:instrText xml:space="preserve"> PAGEREF _Toc142466601 \h </w:instrText>
      </w:r>
      <w:r>
        <w:rPr>
          <w:noProof/>
          <w:webHidden/>
        </w:rPr>
      </w:r>
      <w:r>
        <w:rPr>
          <w:noProof/>
          <w:webHidden/>
        </w:rPr>
        <w:fldChar w:fldCharType="separate"/>
      </w:r>
      <w:r w:rsidR="009B505D">
        <w:rPr>
          <w:noProof/>
          <w:webHidden/>
        </w:rPr>
        <w:t>1</w:t>
      </w:r>
      <w:r>
        <w:rPr>
          <w:noProof/>
          <w:webHidden/>
        </w:rPr>
        <w:fldChar w:fldCharType="end"/>
      </w:r>
      <w:r w:rsidRPr="00B72F5F">
        <w:rPr>
          <w:rStyle w:val="Hyperlink"/>
          <w:noProof/>
        </w:rPr>
        <w:fldChar w:fldCharType="end"/>
      </w:r>
    </w:p>
    <w:p w14:paraId="473AD02C" w14:textId="40FBDB6A" w:rsidR="002A7841" w:rsidRDefault="002A7841" w:rsidP="006C0647">
      <w:pPr>
        <w:pStyle w:val="TOC2"/>
        <w:tabs>
          <w:tab w:val="left" w:pos="3240"/>
          <w:tab w:val="right" w:leader="dot" w:pos="9350"/>
        </w:tabs>
        <w:spacing w:before="0" w:after="120"/>
        <w:ind w:left="2520"/>
        <w:rPr>
          <w:rFonts w:asciiTheme="minorHAnsi" w:eastAsiaTheme="minorEastAsia" w:hAnsiTheme="minorHAnsi" w:cstheme="minorBidi"/>
          <w:b w:val="0"/>
          <w:bCs w:val="0"/>
          <w:noProof/>
          <w:kern w:val="2"/>
          <w:szCs w:val="24"/>
          <w:lang w:eastAsia="ko-KR"/>
          <w14:ligatures w14:val="standardContextual"/>
        </w:rPr>
      </w:pPr>
      <w:r w:rsidRPr="00B72F5F">
        <w:rPr>
          <w:rStyle w:val="Hyperlink"/>
          <w:noProof/>
        </w:rPr>
        <w:fldChar w:fldCharType="begin"/>
      </w:r>
      <w:r w:rsidRPr="00B72F5F">
        <w:rPr>
          <w:rStyle w:val="Hyperlink"/>
          <w:noProof/>
        </w:rPr>
        <w:instrText xml:space="preserve"> </w:instrText>
      </w:r>
      <w:r>
        <w:rPr>
          <w:noProof/>
        </w:rPr>
        <w:instrText>HYPERLINK \l "_Toc142466602"</w:instrText>
      </w:r>
      <w:r w:rsidRPr="00B72F5F">
        <w:rPr>
          <w:rStyle w:val="Hyperlink"/>
          <w:noProof/>
        </w:rPr>
        <w:instrText xml:space="preserve"> </w:instrText>
      </w:r>
      <w:r w:rsidRPr="00B72F5F">
        <w:rPr>
          <w:rStyle w:val="Hyperlink"/>
          <w:noProof/>
        </w:rPr>
      </w:r>
      <w:r w:rsidRPr="00B72F5F">
        <w:rPr>
          <w:rStyle w:val="Hyperlink"/>
          <w:noProof/>
        </w:rPr>
        <w:fldChar w:fldCharType="separate"/>
      </w:r>
      <w:r w:rsidRPr="00B72F5F">
        <w:rPr>
          <w:rStyle w:val="Hyperlink"/>
          <w:noProof/>
        </w:rPr>
        <w:t>b.</w:t>
      </w:r>
      <w:r>
        <w:rPr>
          <w:rFonts w:asciiTheme="minorHAnsi" w:eastAsiaTheme="minorEastAsia" w:hAnsiTheme="minorHAnsi" w:cstheme="minorBidi"/>
          <w:b w:val="0"/>
          <w:bCs w:val="0"/>
          <w:noProof/>
          <w:kern w:val="2"/>
          <w:szCs w:val="24"/>
          <w:lang w:eastAsia="ko-KR"/>
          <w14:ligatures w14:val="standardContextual"/>
        </w:rPr>
        <w:tab/>
      </w:r>
      <w:r w:rsidRPr="00B72F5F">
        <w:rPr>
          <w:rStyle w:val="Hyperlink"/>
          <w:noProof/>
        </w:rPr>
        <w:t>Other Revenues</w:t>
      </w:r>
      <w:r>
        <w:rPr>
          <w:noProof/>
          <w:webHidden/>
        </w:rPr>
        <w:tab/>
      </w:r>
      <w:r>
        <w:rPr>
          <w:noProof/>
          <w:webHidden/>
        </w:rPr>
        <w:fldChar w:fldCharType="begin"/>
      </w:r>
      <w:r>
        <w:rPr>
          <w:noProof/>
          <w:webHidden/>
        </w:rPr>
        <w:instrText xml:space="preserve"> PAGEREF _Toc142466602 \h </w:instrText>
      </w:r>
      <w:r>
        <w:rPr>
          <w:noProof/>
          <w:webHidden/>
        </w:rPr>
      </w:r>
      <w:r>
        <w:rPr>
          <w:noProof/>
          <w:webHidden/>
        </w:rPr>
        <w:fldChar w:fldCharType="separate"/>
      </w:r>
      <w:r w:rsidR="009B505D">
        <w:rPr>
          <w:noProof/>
          <w:webHidden/>
        </w:rPr>
        <w:t>1</w:t>
      </w:r>
      <w:r>
        <w:rPr>
          <w:noProof/>
          <w:webHidden/>
        </w:rPr>
        <w:fldChar w:fldCharType="end"/>
      </w:r>
      <w:r w:rsidRPr="00B72F5F">
        <w:rPr>
          <w:rStyle w:val="Hyperlink"/>
          <w:noProof/>
        </w:rPr>
        <w:fldChar w:fldCharType="end"/>
      </w:r>
    </w:p>
    <w:p w14:paraId="36510A11" w14:textId="1308D0B5" w:rsidR="002A7841" w:rsidRDefault="002A7841" w:rsidP="006C0647">
      <w:pPr>
        <w:pStyle w:val="TOC2"/>
        <w:tabs>
          <w:tab w:val="left" w:pos="720"/>
          <w:tab w:val="right" w:leader="dot" w:pos="9350"/>
        </w:tabs>
        <w:spacing w:before="0" w:after="120"/>
        <w:rPr>
          <w:rFonts w:asciiTheme="minorHAnsi" w:eastAsiaTheme="minorEastAsia" w:hAnsiTheme="minorHAnsi" w:cstheme="minorBidi"/>
          <w:b w:val="0"/>
          <w:bCs w:val="0"/>
          <w:noProof/>
          <w:kern w:val="2"/>
          <w:szCs w:val="24"/>
          <w:lang w:eastAsia="ko-KR"/>
          <w14:ligatures w14:val="standardContextual"/>
        </w:rPr>
      </w:pPr>
      <w:hyperlink w:anchor="_Toc142466603" w:history="1">
        <w:r w:rsidRPr="00B72F5F">
          <w:rPr>
            <w:rStyle w:val="Hyperlink"/>
            <w:noProof/>
          </w:rPr>
          <w:t>VI.</w:t>
        </w:r>
        <w:r>
          <w:rPr>
            <w:rFonts w:asciiTheme="minorHAnsi" w:eastAsiaTheme="minorEastAsia" w:hAnsiTheme="minorHAnsi" w:cstheme="minorBidi"/>
            <w:b w:val="0"/>
            <w:bCs w:val="0"/>
            <w:noProof/>
            <w:kern w:val="2"/>
            <w:szCs w:val="24"/>
            <w:lang w:eastAsia="ko-KR"/>
            <w14:ligatures w14:val="standardContextual"/>
          </w:rPr>
          <w:tab/>
        </w:r>
        <w:r w:rsidRPr="00B72F5F">
          <w:rPr>
            <w:rStyle w:val="Hyperlink"/>
            <w:noProof/>
          </w:rPr>
          <w:t xml:space="preserve"> CONCLUSION</w:t>
        </w:r>
        <w:r>
          <w:rPr>
            <w:noProof/>
            <w:webHidden/>
          </w:rPr>
          <w:tab/>
        </w:r>
        <w:r>
          <w:rPr>
            <w:noProof/>
            <w:webHidden/>
          </w:rPr>
          <w:fldChar w:fldCharType="begin"/>
        </w:r>
        <w:r>
          <w:rPr>
            <w:noProof/>
            <w:webHidden/>
          </w:rPr>
          <w:instrText xml:space="preserve"> PAGEREF _Toc142466603 \h </w:instrText>
        </w:r>
        <w:r>
          <w:rPr>
            <w:noProof/>
            <w:webHidden/>
          </w:rPr>
        </w:r>
        <w:r>
          <w:rPr>
            <w:noProof/>
            <w:webHidden/>
          </w:rPr>
          <w:fldChar w:fldCharType="separate"/>
        </w:r>
        <w:r w:rsidR="009B505D">
          <w:rPr>
            <w:noProof/>
            <w:webHidden/>
          </w:rPr>
          <w:t>2</w:t>
        </w:r>
        <w:r>
          <w:rPr>
            <w:noProof/>
            <w:webHidden/>
          </w:rPr>
          <w:fldChar w:fldCharType="end"/>
        </w:r>
      </w:hyperlink>
    </w:p>
    <w:p w14:paraId="6678C6B0" w14:textId="5DFBFF19" w:rsidR="008549CC" w:rsidRPr="00EA05D4" w:rsidRDefault="008549CC" w:rsidP="006C0647">
      <w:pPr>
        <w:tabs>
          <w:tab w:val="left" w:pos="540"/>
        </w:tabs>
        <w:spacing w:after="120"/>
        <w:ind w:left="540" w:hanging="540"/>
        <w:rPr>
          <w:b/>
          <w:bCs/>
          <w:noProof/>
          <w:szCs w:val="24"/>
        </w:rPr>
      </w:pPr>
      <w:r w:rsidRPr="00EA05D4">
        <w:rPr>
          <w:b/>
          <w:bCs/>
          <w:szCs w:val="24"/>
        </w:rPr>
        <w:fldChar w:fldCharType="end"/>
      </w:r>
    </w:p>
    <w:p w14:paraId="426B4167" w14:textId="77777777" w:rsidR="008549CC" w:rsidRDefault="008549CC" w:rsidP="008549CC">
      <w:pPr>
        <w:keepNext/>
        <w:overflowPunct w:val="0"/>
        <w:autoSpaceDE w:val="0"/>
        <w:autoSpaceDN w:val="0"/>
        <w:adjustRightInd w:val="0"/>
        <w:ind w:left="4320"/>
        <w:jc w:val="left"/>
        <w:textAlignment w:val="baseline"/>
        <w:rPr>
          <w:szCs w:val="24"/>
        </w:rPr>
        <w:sectPr w:rsidR="008549CC" w:rsidSect="009C6658">
          <w:headerReference w:type="default" r:id="rId10"/>
          <w:headerReference w:type="first" r:id="rId11"/>
          <w:pgSz w:w="12240" w:h="15840"/>
          <w:pgMar w:top="1440" w:right="1440" w:bottom="1440" w:left="1440" w:header="720" w:footer="720" w:gutter="0"/>
          <w:pgNumType w:start="0"/>
          <w:cols w:space="720"/>
          <w:titlePg/>
          <w:docGrid w:linePitch="326"/>
        </w:sectPr>
      </w:pPr>
    </w:p>
    <w:p w14:paraId="27B8E2BD" w14:textId="330EC0DA" w:rsidR="008549CC" w:rsidRDefault="002A7841" w:rsidP="00765DB1">
      <w:pPr>
        <w:pStyle w:val="Style2"/>
        <w:numPr>
          <w:ilvl w:val="0"/>
          <w:numId w:val="27"/>
        </w:numPr>
        <w:spacing w:line="240" w:lineRule="auto"/>
        <w:ind w:left="720"/>
        <w:jc w:val="both"/>
      </w:pPr>
      <w:bookmarkStart w:id="2" w:name="_Toc142466598"/>
      <w:bookmarkStart w:id="3" w:name="_Toc90809212"/>
      <w:bookmarkStart w:id="4" w:name="_Toc90810910"/>
      <w:bookmarkStart w:id="5" w:name="_Toc90873172"/>
      <w:r>
        <w:lastRenderedPageBreak/>
        <w:t>INTRODUCTION</w:t>
      </w:r>
      <w:bookmarkEnd w:id="2"/>
    </w:p>
    <w:p w14:paraId="02D0DC5A" w14:textId="4FCB059B" w:rsidR="00765DB1" w:rsidRPr="00765DB1" w:rsidRDefault="00765DB1" w:rsidP="00765DB1">
      <w:pPr>
        <w:pStyle w:val="Style2"/>
        <w:numPr>
          <w:ilvl w:val="0"/>
          <w:numId w:val="0"/>
        </w:numPr>
        <w:spacing w:line="360" w:lineRule="auto"/>
        <w:ind w:firstLine="720"/>
        <w:jc w:val="both"/>
        <w:rPr>
          <w:b w:val="0"/>
          <w:bCs/>
        </w:rPr>
      </w:pPr>
      <w:r w:rsidRPr="00765DB1">
        <w:rPr>
          <w:b w:val="0"/>
          <w:bCs/>
        </w:rPr>
        <w:t>Windermere’s</w:t>
      </w:r>
      <w:r>
        <w:rPr>
          <w:b w:val="0"/>
          <w:bCs/>
        </w:rPr>
        <w:t xml:space="preserve"> exceptions to the Proposal for Decision only highlight the absurdity of </w:t>
      </w:r>
      <w:r w:rsidR="001853D1">
        <w:rPr>
          <w:b w:val="0"/>
          <w:bCs/>
        </w:rPr>
        <w:t>its</w:t>
      </w:r>
      <w:r>
        <w:rPr>
          <w:b w:val="0"/>
          <w:bCs/>
        </w:rPr>
        <w:t xml:space="preserve"> position over the course of this entire docket. As noted in Staff’s exceptions, and as touted on Windermere’s own website, it recently recovered over $600,000 from its insurance provider, all of which should be allocated to its extraordinary legal expenses. </w:t>
      </w:r>
    </w:p>
    <w:p w14:paraId="1648AF70" w14:textId="5F149B29" w:rsidR="008549CC" w:rsidRPr="00F45225" w:rsidRDefault="003F17D0" w:rsidP="003F17D0">
      <w:pPr>
        <w:pStyle w:val="Style2"/>
        <w:keepNext w:val="0"/>
        <w:numPr>
          <w:ilvl w:val="0"/>
          <w:numId w:val="0"/>
        </w:numPr>
        <w:spacing w:line="240" w:lineRule="auto"/>
        <w:jc w:val="both"/>
      </w:pPr>
      <w:bookmarkStart w:id="6" w:name="_Toc142466599"/>
      <w:bookmarkEnd w:id="3"/>
      <w:bookmarkEnd w:id="4"/>
      <w:bookmarkEnd w:id="5"/>
      <w:r>
        <w:t>I</w:t>
      </w:r>
      <w:r w:rsidR="00F2381B">
        <w:t>II</w:t>
      </w:r>
      <w:r>
        <w:t>.</w:t>
      </w:r>
      <w:r w:rsidR="00F2381B">
        <w:tab/>
      </w:r>
      <w:r w:rsidR="00F2381B">
        <w:tab/>
      </w:r>
      <w:r w:rsidR="008549CC">
        <w:t>DISCUSSION</w:t>
      </w:r>
      <w:bookmarkEnd w:id="6"/>
      <w:r w:rsidR="008549CC" w:rsidRPr="00F45225">
        <w:t xml:space="preserve"> </w:t>
      </w:r>
    </w:p>
    <w:p w14:paraId="37CA74B9" w14:textId="4DF8E1F9" w:rsidR="008549CC" w:rsidRDefault="00F2381B" w:rsidP="00F2381B">
      <w:pPr>
        <w:pStyle w:val="Style2"/>
        <w:keepNext w:val="0"/>
        <w:numPr>
          <w:ilvl w:val="0"/>
          <w:numId w:val="0"/>
        </w:numPr>
        <w:spacing w:line="240" w:lineRule="auto"/>
        <w:ind w:left="720"/>
        <w:jc w:val="both"/>
      </w:pPr>
      <w:bookmarkStart w:id="7" w:name="_Toc142466600"/>
      <w:r>
        <w:t>D.</w:t>
      </w:r>
      <w:r>
        <w:tab/>
      </w:r>
      <w:r w:rsidR="008549CC">
        <w:t>Revenue Requirement (PO Issue 7)</w:t>
      </w:r>
      <w:bookmarkEnd w:id="7"/>
    </w:p>
    <w:p w14:paraId="1A2A5F17" w14:textId="7F4F380E" w:rsidR="008549CC" w:rsidRPr="00A67ADF" w:rsidRDefault="00F2381B" w:rsidP="00F2381B">
      <w:pPr>
        <w:pStyle w:val="Style2"/>
        <w:keepNext w:val="0"/>
        <w:numPr>
          <w:ilvl w:val="0"/>
          <w:numId w:val="0"/>
        </w:numPr>
        <w:spacing w:line="240" w:lineRule="auto"/>
        <w:ind w:left="720" w:firstLine="360"/>
        <w:jc w:val="both"/>
      </w:pPr>
      <w:bookmarkStart w:id="8" w:name="_Toc142466601"/>
      <w:r>
        <w:t>4.</w:t>
      </w:r>
      <w:r>
        <w:tab/>
      </w:r>
      <w:r w:rsidR="008549CC" w:rsidRPr="00A67ADF">
        <w:t>Analysis</w:t>
      </w:r>
      <w:bookmarkEnd w:id="8"/>
    </w:p>
    <w:p w14:paraId="3DFB54F3" w14:textId="13E986C0" w:rsidR="008549CC" w:rsidRDefault="00F2381B" w:rsidP="00F2381B">
      <w:pPr>
        <w:pStyle w:val="Style2"/>
        <w:keepNext w:val="0"/>
        <w:numPr>
          <w:ilvl w:val="0"/>
          <w:numId w:val="0"/>
        </w:numPr>
        <w:spacing w:line="240" w:lineRule="auto"/>
        <w:ind w:left="1080"/>
        <w:jc w:val="both"/>
      </w:pPr>
      <w:r>
        <w:tab/>
      </w:r>
      <w:bookmarkStart w:id="9" w:name="_Toc142466602"/>
      <w:r>
        <w:t>b.</w:t>
      </w:r>
      <w:r>
        <w:tab/>
      </w:r>
      <w:r w:rsidR="008549CC" w:rsidRPr="00A67ADF">
        <w:t>Other Revenues</w:t>
      </w:r>
      <w:bookmarkEnd w:id="9"/>
    </w:p>
    <w:p w14:paraId="17DE81BA" w14:textId="5BF17922" w:rsidR="001853D1" w:rsidRDefault="00765DB1" w:rsidP="001853D1">
      <w:pPr>
        <w:pStyle w:val="Style2"/>
        <w:keepNext w:val="0"/>
        <w:numPr>
          <w:ilvl w:val="0"/>
          <w:numId w:val="0"/>
        </w:numPr>
        <w:spacing w:line="360" w:lineRule="auto"/>
        <w:ind w:firstLine="720"/>
        <w:jc w:val="both"/>
        <w:rPr>
          <w:b w:val="0"/>
          <w:bCs/>
        </w:rPr>
      </w:pPr>
      <w:r>
        <w:rPr>
          <w:b w:val="0"/>
          <w:bCs/>
        </w:rPr>
        <w:t>Even as several of the lawsuits that generated Windermere’s</w:t>
      </w:r>
      <w:r w:rsidR="00DE3182">
        <w:rPr>
          <w:b w:val="0"/>
          <w:bCs/>
        </w:rPr>
        <w:t xml:space="preserve"> </w:t>
      </w:r>
      <w:r>
        <w:rPr>
          <w:b w:val="0"/>
          <w:bCs/>
        </w:rPr>
        <w:t xml:space="preserve">legal expenses have drawn to a close, even as </w:t>
      </w:r>
      <w:r w:rsidR="001853D1">
        <w:rPr>
          <w:b w:val="0"/>
          <w:bCs/>
        </w:rPr>
        <w:t>it</w:t>
      </w:r>
      <w:r>
        <w:rPr>
          <w:b w:val="0"/>
          <w:bCs/>
        </w:rPr>
        <w:t xml:space="preserve"> </w:t>
      </w:r>
      <w:r w:rsidR="001853D1">
        <w:rPr>
          <w:b w:val="0"/>
          <w:bCs/>
        </w:rPr>
        <w:t xml:space="preserve">has </w:t>
      </w:r>
      <w:r>
        <w:rPr>
          <w:b w:val="0"/>
          <w:bCs/>
        </w:rPr>
        <w:t>receive</w:t>
      </w:r>
      <w:r w:rsidR="001853D1">
        <w:rPr>
          <w:b w:val="0"/>
          <w:bCs/>
        </w:rPr>
        <w:t>d</w:t>
      </w:r>
      <w:r>
        <w:rPr>
          <w:b w:val="0"/>
          <w:bCs/>
        </w:rPr>
        <w:t xml:space="preserve"> hundreds of thousands of dollars in awards from various lawsuits, </w:t>
      </w:r>
      <w:r w:rsidR="001853D1">
        <w:rPr>
          <w:b w:val="0"/>
          <w:bCs/>
        </w:rPr>
        <w:t>Windermere</w:t>
      </w:r>
      <w:r>
        <w:rPr>
          <w:b w:val="0"/>
          <w:bCs/>
        </w:rPr>
        <w:t xml:space="preserve"> still argues that it needs to recover $250,000 per year, </w:t>
      </w:r>
      <w:r>
        <w:rPr>
          <w:b w:val="0"/>
          <w:bCs/>
          <w:i/>
          <w:iCs/>
        </w:rPr>
        <w:t>indefinitely</w:t>
      </w:r>
      <w:r>
        <w:rPr>
          <w:b w:val="0"/>
          <w:bCs/>
        </w:rPr>
        <w:t>, to dedicate to legal expenses.</w:t>
      </w:r>
      <w:r w:rsidR="001853D1">
        <w:rPr>
          <w:b w:val="0"/>
          <w:bCs/>
        </w:rPr>
        <w:t xml:space="preserve"> The audacity is staggering. Windermere effectively argues that it should not have to apply offsets from its other revenues to arrive at a revenue requirement to use for setting rates. Windermere’s position is that it is not subject to the most basic ratemaking principles. Staff can only wonder at Windermere’s assumption that it is exempt from the rule that a utility’s total revenue must be considered when setting rates. </w:t>
      </w:r>
      <w:r w:rsidR="002C57C5">
        <w:rPr>
          <w:b w:val="0"/>
          <w:bCs/>
        </w:rPr>
        <w:t>Windermere argues that the “</w:t>
      </w:r>
      <w:r w:rsidR="002C57C5" w:rsidRPr="002C57C5">
        <w:rPr>
          <w:b w:val="0"/>
          <w:bCs/>
        </w:rPr>
        <w:t>PFD failed to acknowledge that the recommendation subjects the Corporation to unreliable and inconsistent revenue.</w:t>
      </w:r>
      <w:r w:rsidR="002C57C5">
        <w:rPr>
          <w:b w:val="0"/>
          <w:bCs/>
        </w:rPr>
        <w:t>”</w:t>
      </w:r>
      <w:r w:rsidR="002C57C5">
        <w:rPr>
          <w:rStyle w:val="FootnoteReference"/>
          <w:b w:val="0"/>
          <w:bCs/>
        </w:rPr>
        <w:footnoteReference w:id="1"/>
      </w:r>
      <w:r w:rsidR="002C57C5">
        <w:rPr>
          <w:b w:val="0"/>
          <w:bCs/>
        </w:rPr>
        <w:t xml:space="preserve"> If the Commission does choose to adopt the offset recommended in the PFD,</w:t>
      </w:r>
      <w:r w:rsidR="002C57C5">
        <w:rPr>
          <w:rStyle w:val="FootnoteReference"/>
          <w:b w:val="0"/>
          <w:bCs/>
        </w:rPr>
        <w:footnoteReference w:id="2"/>
      </w:r>
      <w:r w:rsidR="002C57C5">
        <w:rPr>
          <w:b w:val="0"/>
          <w:bCs/>
        </w:rPr>
        <w:t xml:space="preserve"> the Commission can rest easy, knowing that Staff</w:t>
      </w:r>
      <w:r w:rsidR="004C4EC6">
        <w:rPr>
          <w:b w:val="0"/>
          <w:bCs/>
        </w:rPr>
        <w:t>,</w:t>
      </w:r>
      <w:r w:rsidR="002C57C5">
        <w:rPr>
          <w:b w:val="0"/>
          <w:bCs/>
        </w:rPr>
        <w:t xml:space="preserve"> when calculating the offset that it applied to reach its revenue requirement to be used for setting rates</w:t>
      </w:r>
      <w:r w:rsidR="004C4EC6">
        <w:rPr>
          <w:b w:val="0"/>
          <w:bCs/>
        </w:rPr>
        <w:t xml:space="preserve">, </w:t>
      </w:r>
      <w:r w:rsidR="004C4EC6">
        <w:rPr>
          <w:b w:val="0"/>
          <w:bCs/>
        </w:rPr>
        <w:t>did consider that Windermere’s other revenues can fluctuate</w:t>
      </w:r>
      <w:r w:rsidR="002C57C5">
        <w:rPr>
          <w:b w:val="0"/>
          <w:bCs/>
        </w:rPr>
        <w:t>.</w:t>
      </w:r>
      <w:r w:rsidR="004C4EC6">
        <w:rPr>
          <w:b w:val="0"/>
          <w:bCs/>
        </w:rPr>
        <w:t xml:space="preserve"> Windermere also states that the ALJs</w:t>
      </w:r>
      <w:r w:rsidR="005E6044">
        <w:rPr>
          <w:b w:val="0"/>
          <w:bCs/>
        </w:rPr>
        <w:t xml:space="preserve">, </w:t>
      </w:r>
      <w:r w:rsidR="005E6044">
        <w:rPr>
          <w:b w:val="0"/>
          <w:bCs/>
        </w:rPr>
        <w:t>in deciding to apply Staff’s offset</w:t>
      </w:r>
      <w:r w:rsidR="005E6044">
        <w:rPr>
          <w:b w:val="0"/>
          <w:bCs/>
        </w:rPr>
        <w:t>,</w:t>
      </w:r>
      <w:r w:rsidR="005E6044">
        <w:rPr>
          <w:b w:val="0"/>
          <w:bCs/>
        </w:rPr>
        <w:t xml:space="preserve"> </w:t>
      </w:r>
      <w:r w:rsidR="004C4EC6">
        <w:rPr>
          <w:b w:val="0"/>
          <w:bCs/>
        </w:rPr>
        <w:t xml:space="preserve">“merely rely on </w:t>
      </w:r>
      <w:r w:rsidR="004C4EC6" w:rsidRPr="004C4EC6">
        <w:rPr>
          <w:b w:val="0"/>
          <w:bCs/>
        </w:rPr>
        <w:t>Commission Staff's argument that the late and standby fee revenue constitutes 11% of WOWSC</w:t>
      </w:r>
      <w:r w:rsidR="005E6044">
        <w:rPr>
          <w:b w:val="0"/>
          <w:bCs/>
        </w:rPr>
        <w:t>’</w:t>
      </w:r>
      <w:r w:rsidR="004C4EC6" w:rsidRPr="004C4EC6">
        <w:rPr>
          <w:b w:val="0"/>
          <w:bCs/>
        </w:rPr>
        <w:t>s revenue requirement</w:t>
      </w:r>
      <w:r w:rsidR="005E6044">
        <w:rPr>
          <w:b w:val="0"/>
          <w:bCs/>
        </w:rPr>
        <w:t>.</w:t>
      </w:r>
      <w:r w:rsidR="004C4EC6">
        <w:rPr>
          <w:b w:val="0"/>
          <w:bCs/>
        </w:rPr>
        <w:t>”</w:t>
      </w:r>
      <w:r w:rsidR="005E6044">
        <w:rPr>
          <w:rStyle w:val="FootnoteReference"/>
          <w:b w:val="0"/>
          <w:bCs/>
        </w:rPr>
        <w:footnoteReference w:id="3"/>
      </w:r>
      <w:r w:rsidR="004C4EC6">
        <w:rPr>
          <w:b w:val="0"/>
          <w:bCs/>
        </w:rPr>
        <w:t xml:space="preserve"> However, Windermere itself provided the </w:t>
      </w:r>
      <w:r w:rsidR="005E6044">
        <w:rPr>
          <w:b w:val="0"/>
          <w:bCs/>
        </w:rPr>
        <w:t>numbers</w:t>
      </w:r>
      <w:r w:rsidR="004C4EC6">
        <w:rPr>
          <w:b w:val="0"/>
          <w:bCs/>
        </w:rPr>
        <w:t xml:space="preserve"> that yielded that percentage.</w:t>
      </w:r>
      <w:r w:rsidR="004C4EC6">
        <w:rPr>
          <w:rStyle w:val="FootnoteReference"/>
          <w:b w:val="0"/>
          <w:bCs/>
        </w:rPr>
        <w:footnoteReference w:id="4"/>
      </w:r>
      <w:r w:rsidR="004C4EC6">
        <w:rPr>
          <w:b w:val="0"/>
          <w:bCs/>
        </w:rPr>
        <w:t xml:space="preserve"> </w:t>
      </w:r>
      <w:r w:rsidR="005E6044">
        <w:rPr>
          <w:b w:val="0"/>
          <w:bCs/>
        </w:rPr>
        <w:t>The ALJs rely on Staff’s</w:t>
      </w:r>
      <w:r w:rsidR="004C4EC6">
        <w:rPr>
          <w:b w:val="0"/>
          <w:bCs/>
        </w:rPr>
        <w:t xml:space="preserve"> basic addition and division</w:t>
      </w:r>
      <w:r w:rsidR="005E6044">
        <w:rPr>
          <w:b w:val="0"/>
          <w:bCs/>
        </w:rPr>
        <w:t>, and doing math</w:t>
      </w:r>
      <w:r w:rsidR="004C4EC6">
        <w:rPr>
          <w:b w:val="0"/>
          <w:bCs/>
        </w:rPr>
        <w:t xml:space="preserve"> is </w:t>
      </w:r>
      <w:r w:rsidR="004C4EC6">
        <w:rPr>
          <w:b w:val="0"/>
          <w:bCs/>
        </w:rPr>
        <w:lastRenderedPageBreak/>
        <w:t xml:space="preserve">not the same as making an argument. The result of </w:t>
      </w:r>
      <w:r w:rsidR="005E6044">
        <w:rPr>
          <w:b w:val="0"/>
          <w:bCs/>
        </w:rPr>
        <w:t xml:space="preserve">performing </w:t>
      </w:r>
      <w:r w:rsidR="004C4EC6">
        <w:rPr>
          <w:b w:val="0"/>
          <w:bCs/>
        </w:rPr>
        <w:t xml:space="preserve">a </w:t>
      </w:r>
      <w:r w:rsidR="005E6044">
        <w:rPr>
          <w:b w:val="0"/>
          <w:bCs/>
        </w:rPr>
        <w:t xml:space="preserve">mathematical equation is a fact, not an effort in persuasion. </w:t>
      </w:r>
    </w:p>
    <w:p w14:paraId="543B45F1" w14:textId="5717544A" w:rsidR="001853D1" w:rsidRPr="00765DB1" w:rsidRDefault="006A0C95" w:rsidP="001853D1">
      <w:pPr>
        <w:pStyle w:val="Style2"/>
        <w:keepNext w:val="0"/>
        <w:numPr>
          <w:ilvl w:val="0"/>
          <w:numId w:val="0"/>
        </w:numPr>
        <w:spacing w:line="360" w:lineRule="auto"/>
        <w:ind w:firstLine="720"/>
        <w:jc w:val="both"/>
        <w:rPr>
          <w:b w:val="0"/>
          <w:bCs/>
        </w:rPr>
      </w:pPr>
      <w:r>
        <w:rPr>
          <w:b w:val="0"/>
          <w:bCs/>
        </w:rPr>
        <w:t>More critical, though, is the math that stares Staff, the ALJs, and the Commission in the face. A</w:t>
      </w:r>
      <w:r w:rsidR="001F1F1C">
        <w:rPr>
          <w:b w:val="0"/>
          <w:bCs/>
        </w:rPr>
        <w:t xml:space="preserve">t the time </w:t>
      </w:r>
      <w:r w:rsidR="00C33B51">
        <w:rPr>
          <w:b w:val="0"/>
          <w:bCs/>
        </w:rPr>
        <w:t>of the second hearing on the merits, Windermere had incurred approximately 1.3 million dollars in external legal debt.</w:t>
      </w:r>
      <w:r w:rsidR="00C33B51">
        <w:rPr>
          <w:rStyle w:val="FootnoteReference"/>
          <w:b w:val="0"/>
          <w:bCs/>
        </w:rPr>
        <w:footnoteReference w:id="5"/>
      </w:r>
      <w:r w:rsidR="00C33B51">
        <w:rPr>
          <w:b w:val="0"/>
          <w:bCs/>
        </w:rPr>
        <w:t xml:space="preserve"> Windermere’s existing rates, designed to recover $250,000 per year in legal expenses, have been in effect for approximately 40 months, generating some $833,</w:t>
      </w:r>
      <w:r w:rsidR="001F1F1C">
        <w:rPr>
          <w:b w:val="0"/>
          <w:bCs/>
        </w:rPr>
        <w:t>333.</w:t>
      </w:r>
      <w:r w:rsidR="001F1F1C">
        <w:rPr>
          <w:rStyle w:val="FootnoteReference"/>
          <w:b w:val="0"/>
          <w:bCs/>
        </w:rPr>
        <w:footnoteReference w:id="6"/>
      </w:r>
      <w:r w:rsidR="00C33B51">
        <w:rPr>
          <w:b w:val="0"/>
          <w:bCs/>
        </w:rPr>
        <w:t xml:space="preserve"> Combined with the Allied World</w:t>
      </w:r>
      <w:r w:rsidR="001F1F1C">
        <w:rPr>
          <w:b w:val="0"/>
          <w:bCs/>
        </w:rPr>
        <w:t xml:space="preserve"> insurance</w:t>
      </w:r>
      <w:r w:rsidR="00C33B51">
        <w:rPr>
          <w:b w:val="0"/>
          <w:bCs/>
        </w:rPr>
        <w:t xml:space="preserve"> award</w:t>
      </w:r>
      <w:r w:rsidR="001F1F1C">
        <w:rPr>
          <w:b w:val="0"/>
          <w:bCs/>
        </w:rPr>
        <w:t xml:space="preserve"> of $678,812, Windermere has now recovered $1,512,145 to apply to its </w:t>
      </w:r>
      <w:r>
        <w:rPr>
          <w:b w:val="0"/>
          <w:bCs/>
        </w:rPr>
        <w:t xml:space="preserve">1.3-million-dollar </w:t>
      </w:r>
      <w:r w:rsidR="001F1F1C">
        <w:rPr>
          <w:b w:val="0"/>
          <w:bCs/>
        </w:rPr>
        <w:t>external legal debt. Notably, this is higher than the debt that Windermere ha</w:t>
      </w:r>
      <w:r>
        <w:rPr>
          <w:b w:val="0"/>
          <w:bCs/>
        </w:rPr>
        <w:t>s</w:t>
      </w:r>
      <w:r w:rsidR="001F1F1C">
        <w:rPr>
          <w:b w:val="0"/>
          <w:bCs/>
        </w:rPr>
        <w:t xml:space="preserve"> incurred. Yet somehow, Windermere expects the Commission to believe that Windermere’s very existence depends on a quarter of a million dollars </w:t>
      </w:r>
      <w:r w:rsidR="001F1F1C">
        <w:rPr>
          <w:b w:val="0"/>
          <w:bCs/>
          <w:i/>
          <w:iCs/>
        </w:rPr>
        <w:t>per year</w:t>
      </w:r>
      <w:r w:rsidR="001F1F1C">
        <w:rPr>
          <w:b w:val="0"/>
          <w:bCs/>
        </w:rPr>
        <w:t xml:space="preserve"> to remain </w:t>
      </w:r>
      <w:r w:rsidR="002C57C5">
        <w:rPr>
          <w:b w:val="0"/>
          <w:bCs/>
        </w:rPr>
        <w:t>solvent</w:t>
      </w:r>
      <w:r w:rsidR="001F1F1C">
        <w:rPr>
          <w:b w:val="0"/>
          <w:bCs/>
        </w:rPr>
        <w:t>.</w:t>
      </w:r>
      <w:r w:rsidR="002C57C5">
        <w:rPr>
          <w:b w:val="0"/>
          <w:bCs/>
        </w:rPr>
        <w:t xml:space="preserve"> </w:t>
      </w:r>
      <w:r w:rsidR="00C33B51">
        <w:rPr>
          <w:b w:val="0"/>
          <w:bCs/>
        </w:rPr>
        <w:t xml:space="preserve"> </w:t>
      </w:r>
    </w:p>
    <w:p w14:paraId="188A1F0E" w14:textId="0D94AE43" w:rsidR="008549CC" w:rsidRDefault="00F2381B" w:rsidP="003F17D0">
      <w:pPr>
        <w:pStyle w:val="Style2"/>
        <w:keepNext w:val="0"/>
        <w:numPr>
          <w:ilvl w:val="0"/>
          <w:numId w:val="0"/>
        </w:numPr>
        <w:spacing w:line="240" w:lineRule="auto"/>
        <w:jc w:val="both"/>
      </w:pPr>
      <w:bookmarkStart w:id="10" w:name="_Toc142466603"/>
      <w:r>
        <w:t>VI.</w:t>
      </w:r>
      <w:r>
        <w:tab/>
      </w:r>
      <w:r>
        <w:tab/>
      </w:r>
      <w:r w:rsidR="008549CC">
        <w:t>CONCLUSION</w:t>
      </w:r>
      <w:bookmarkEnd w:id="10"/>
    </w:p>
    <w:p w14:paraId="05D61EDA" w14:textId="2D47EC52" w:rsidR="008549CC" w:rsidRPr="00EA05D4" w:rsidRDefault="00214B1D" w:rsidP="008549CC">
      <w:pPr>
        <w:spacing w:line="360" w:lineRule="auto"/>
        <w:ind w:firstLine="720"/>
      </w:pPr>
      <w:r>
        <w:t xml:space="preserve">Windermere’s argument that it should not have to apply offsets from its other revenues in order to calculate a revenue requirement for setting rates </w:t>
      </w:r>
      <w:r w:rsidR="00A21F81">
        <w:t xml:space="preserve">illustrates, once again, its belief that its rates need only be tenuously related to its actual financial </w:t>
      </w:r>
      <w:r w:rsidR="0085331B">
        <w:t>obligations</w:t>
      </w:r>
      <w:r w:rsidR="00A21F81">
        <w:t xml:space="preserve">. However, its argument that it cannot reduce its rates, even though it has now recovered more money than it </w:t>
      </w:r>
      <w:r w:rsidR="0085331B">
        <w:t xml:space="preserve">requires </w:t>
      </w:r>
      <w:r w:rsidR="00A21F81">
        <w:t>to pay the legal expenses related to the external lawsuits defies belief. Staff can only hope that this flag is red enough that the ALJs, as well as the Commissioners, will recognize Windermere’s attempts to justify its rates as both inconsistent and incomprehensible.</w:t>
      </w:r>
    </w:p>
    <w:p w14:paraId="19AF1A0A" w14:textId="77777777" w:rsidR="00126A27" w:rsidRDefault="00126A27"/>
    <w:sectPr w:rsidR="00126A27" w:rsidSect="00626378">
      <w:headerReference w:type="default" r:id="rId12"/>
      <w:pgSz w:w="12240" w:h="15840" w:code="1"/>
      <w:pgMar w:top="1440" w:right="1440" w:bottom="1440" w:left="1440" w:header="720" w:footer="720"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52C8DF" w14:textId="77777777" w:rsidR="00014BE1" w:rsidRDefault="00014BE1" w:rsidP="008549CC">
      <w:r>
        <w:separator/>
      </w:r>
    </w:p>
  </w:endnote>
  <w:endnote w:type="continuationSeparator" w:id="0">
    <w:p w14:paraId="09597D45" w14:textId="77777777" w:rsidR="00014BE1" w:rsidRDefault="00014BE1" w:rsidP="00854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panose1 w:val="020B0604020202020204"/>
    <w:charset w:val="00"/>
    <w:family w:val="roman"/>
    <w:notTrueType/>
    <w:pitch w:val="variable"/>
    <w:sig w:usb0="00000003" w:usb1="00000000" w:usb2="00000000" w:usb3="00000000" w:csb0="00000001" w:csb1="00000000"/>
  </w:font>
  <w:font w:name="Times New Roman Bold">
    <w:altName w:val="Times New Roman"/>
    <w:panose1 w:val="020B06040202020202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emperorPS">
    <w:panose1 w:val="020B06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38D66" w14:textId="77777777" w:rsidR="008549CC" w:rsidRDefault="008549CC"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C246004" w14:textId="77777777" w:rsidR="008549CC" w:rsidRDefault="008549CC"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2D4735" w14:textId="77777777" w:rsidR="00014BE1" w:rsidRDefault="00014BE1" w:rsidP="008549CC">
      <w:r>
        <w:separator/>
      </w:r>
    </w:p>
  </w:footnote>
  <w:footnote w:type="continuationSeparator" w:id="0">
    <w:p w14:paraId="2E89BEF4" w14:textId="77777777" w:rsidR="00014BE1" w:rsidRDefault="00014BE1" w:rsidP="008549CC">
      <w:r>
        <w:continuationSeparator/>
      </w:r>
    </w:p>
  </w:footnote>
  <w:footnote w:id="1">
    <w:p w14:paraId="2D149436" w14:textId="4C2531A2" w:rsidR="002C57C5" w:rsidRDefault="002C57C5" w:rsidP="002C57C5">
      <w:pPr>
        <w:pStyle w:val="FootnoteText"/>
        <w:ind w:firstLine="360"/>
      </w:pPr>
      <w:r>
        <w:rPr>
          <w:rStyle w:val="FootnoteReference"/>
        </w:rPr>
        <w:footnoteRef/>
      </w:r>
      <w:r>
        <w:t xml:space="preserve">  </w:t>
      </w:r>
      <w:r w:rsidRPr="00C33B51">
        <w:rPr>
          <w:i/>
          <w:iCs/>
        </w:rPr>
        <w:t>Ratepayers Appeal of the Decision by Windermere Oaks Water Supply Corporation to Change Water and Sewer Rates</w:t>
      </w:r>
      <w:r>
        <w:t>, Docket No. 50788,</w:t>
      </w:r>
      <w:r>
        <w:t xml:space="preserve"> Windermere Oaks Water Supply Corporation Exceptions to the Proposal for Decision at 4 (Aug. 3, 2023).</w:t>
      </w:r>
    </w:p>
  </w:footnote>
  <w:footnote w:id="2">
    <w:p w14:paraId="0A178479" w14:textId="460BB9BA" w:rsidR="002C57C5" w:rsidRDefault="002C57C5" w:rsidP="002C57C5">
      <w:pPr>
        <w:pStyle w:val="FootnoteText"/>
        <w:ind w:firstLine="360"/>
      </w:pPr>
      <w:r>
        <w:rPr>
          <w:rStyle w:val="FootnoteReference"/>
        </w:rPr>
        <w:footnoteRef/>
      </w:r>
      <w:r>
        <w:t xml:space="preserve">  Staff reiterates its position that applying an offset of $48,478 to a revenue requirement of $576,192 applies </w:t>
      </w:r>
      <w:proofErr w:type="gramStart"/>
      <w:r>
        <w:t>an “apples”</w:t>
      </w:r>
      <w:proofErr w:type="gramEnd"/>
      <w:r>
        <w:t xml:space="preserve"> offset to an “oranges” revenue requirement</w:t>
      </w:r>
      <w:r w:rsidR="00214B1D">
        <w:t>, resulting in an inapt revenue to be used for setting rates.</w:t>
      </w:r>
      <w:r>
        <w:t xml:space="preserve">  </w:t>
      </w:r>
    </w:p>
  </w:footnote>
  <w:footnote w:id="3">
    <w:p w14:paraId="20492E91" w14:textId="77777777" w:rsidR="005E6044" w:rsidRDefault="005E6044" w:rsidP="005E6044">
      <w:pPr>
        <w:pStyle w:val="FootnoteText"/>
        <w:ind w:firstLine="360"/>
      </w:pPr>
      <w:r>
        <w:rPr>
          <w:rStyle w:val="FootnoteReference"/>
        </w:rPr>
        <w:footnoteRef/>
      </w:r>
      <w:r>
        <w:t xml:space="preserve">  WOWSC’s Exceptions to the PFD at 4.</w:t>
      </w:r>
    </w:p>
  </w:footnote>
  <w:footnote w:id="4">
    <w:p w14:paraId="4FD1C1C6" w14:textId="45E54D37" w:rsidR="004C4EC6" w:rsidRDefault="004C4EC6" w:rsidP="004C4EC6">
      <w:pPr>
        <w:pStyle w:val="FootnoteText"/>
        <w:ind w:firstLine="360"/>
      </w:pPr>
      <w:r>
        <w:rPr>
          <w:rStyle w:val="FootnoteReference"/>
        </w:rPr>
        <w:footnoteRef/>
      </w:r>
      <w:r>
        <w:t xml:space="preserve">  </w:t>
      </w:r>
      <w:r>
        <w:t xml:space="preserve">Staff </w:t>
      </w:r>
      <w:proofErr w:type="spellStart"/>
      <w:r>
        <w:t>HoM</w:t>
      </w:r>
      <w:proofErr w:type="spellEnd"/>
      <w:r>
        <w:t xml:space="preserve"> 2 Ex. 48.</w:t>
      </w:r>
    </w:p>
  </w:footnote>
  <w:footnote w:id="5">
    <w:p w14:paraId="09FAC1B2" w14:textId="0B1F0BDE" w:rsidR="00C33B51" w:rsidRPr="00C33B51" w:rsidRDefault="00C33B51" w:rsidP="00C33B51">
      <w:pPr>
        <w:pStyle w:val="FootnoteText"/>
        <w:ind w:firstLine="360"/>
      </w:pPr>
      <w:r>
        <w:rPr>
          <w:rStyle w:val="FootnoteReference"/>
        </w:rPr>
        <w:footnoteRef/>
      </w:r>
      <w:r>
        <w:t xml:space="preserve">  </w:t>
      </w:r>
      <w:r>
        <w:rPr>
          <w:i/>
          <w:iCs/>
        </w:rPr>
        <w:t>See</w:t>
      </w:r>
      <w:r>
        <w:t xml:space="preserve"> Ratepayers </w:t>
      </w:r>
      <w:proofErr w:type="spellStart"/>
      <w:r>
        <w:t>HoM</w:t>
      </w:r>
      <w:proofErr w:type="spellEnd"/>
      <w:r>
        <w:t xml:space="preserve"> 2 Ex. 144B; </w:t>
      </w:r>
      <w:r>
        <w:t>Affidavit of Jamie L. Mauldin Related to the Rate Case Expenses of Windermere Oaks Water Supply Corporation at 5</w:t>
      </w:r>
      <w:r w:rsidR="002C57C5">
        <w:t xml:space="preserve"> (Jul. 21, 2023)</w:t>
      </w:r>
      <w:r>
        <w:t>.</w:t>
      </w:r>
    </w:p>
  </w:footnote>
  <w:footnote w:id="6">
    <w:p w14:paraId="1A074AD7" w14:textId="69750960" w:rsidR="001F1F1C" w:rsidRDefault="001F1F1C" w:rsidP="001F1F1C">
      <w:pPr>
        <w:pStyle w:val="FootnoteText"/>
        <w:ind w:firstLine="360"/>
      </w:pPr>
      <w:r>
        <w:rPr>
          <w:rStyle w:val="FootnoteReference"/>
        </w:rPr>
        <w:footnoteRef/>
      </w:r>
      <w:r>
        <w:t xml:space="preserve">  Windermere’s rates generate approximately $20,833 per month to dedicate to legal spending. Multiplying that amount by 40 yields Windermere’s total revenue for legal spending to date.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8D253" w14:textId="77777777" w:rsidR="008549CC" w:rsidRPr="003E2C64" w:rsidRDefault="008549CC">
    <w:pPr>
      <w:pStyle w:val="Header"/>
      <w:jc w:val="right"/>
      <w:rPr>
        <w:b/>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484AA" w14:textId="77777777" w:rsidR="008549CC" w:rsidRPr="0003106D" w:rsidRDefault="008549CC">
    <w:pPr>
      <w:pStyle w:val="Header"/>
      <w:jc w:val="right"/>
      <w:rPr>
        <w:b/>
        <w:bCs/>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AABCF4" w14:textId="77777777" w:rsidR="008549CC" w:rsidRDefault="008549C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A04147" w14:textId="77777777" w:rsidR="00000000" w:rsidRPr="00E934EE" w:rsidRDefault="00000000">
    <w:pPr>
      <w:pStyle w:val="Header"/>
      <w:jc w:val="right"/>
      <w:rPr>
        <w:b/>
        <w:bCs/>
        <w:sz w:val="20"/>
      </w:rPr>
    </w:pPr>
    <w:r w:rsidRPr="00E934EE">
      <w:rPr>
        <w:b/>
        <w:bCs/>
        <w:sz w:val="20"/>
      </w:rPr>
      <w:t xml:space="preserve">Page </w:t>
    </w:r>
    <w:r w:rsidRPr="00E934EE">
      <w:rPr>
        <w:b/>
        <w:bCs/>
        <w:sz w:val="20"/>
      </w:rPr>
      <w:fldChar w:fldCharType="begin"/>
    </w:r>
    <w:r w:rsidRPr="00E934EE">
      <w:rPr>
        <w:b/>
        <w:bCs/>
        <w:sz w:val="20"/>
      </w:rPr>
      <w:instrText xml:space="preserve"> PAGE </w:instrText>
    </w:r>
    <w:r w:rsidRPr="00E934EE">
      <w:rPr>
        <w:b/>
        <w:bCs/>
        <w:sz w:val="20"/>
      </w:rPr>
      <w:fldChar w:fldCharType="separate"/>
    </w:r>
    <w:r w:rsidRPr="00E934EE">
      <w:rPr>
        <w:b/>
        <w:bCs/>
        <w:noProof/>
        <w:sz w:val="20"/>
      </w:rPr>
      <w:t>2</w:t>
    </w:r>
    <w:r w:rsidRPr="00E934EE">
      <w:rPr>
        <w:b/>
        <w:bCs/>
        <w:sz w:val="20"/>
      </w:rPr>
      <w:fldChar w:fldCharType="end"/>
    </w:r>
    <w:r w:rsidRPr="00E934EE">
      <w:rPr>
        <w:b/>
        <w:bCs/>
        <w:sz w:val="20"/>
      </w:rPr>
      <w:t xml:space="preserve"> of </w:t>
    </w:r>
    <w:r>
      <w:rPr>
        <w:b/>
        <w:bCs/>
        <w:sz w:val="20"/>
      </w:rPr>
      <w:t>2</w:t>
    </w:r>
    <w:r>
      <w:rPr>
        <w:b/>
        <w:bCs/>
        <w:sz w:val="20"/>
      </w:rPr>
      <w:t>8</w:t>
    </w:r>
  </w:p>
  <w:p w14:paraId="55F4F3F8" w14:textId="77777777" w:rsidR="00000000" w:rsidRPr="00E934EE" w:rsidRDefault="00000000">
    <w:pPr>
      <w:pStyle w:val="Header"/>
      <w:jc w:val="right"/>
      <w:rPr>
        <w:b/>
        <w:bCs/>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C49F7"/>
    <w:multiLevelType w:val="multilevel"/>
    <w:tmpl w:val="A490969A"/>
    <w:styleLink w:val="CurrentList5"/>
    <w:lvl w:ilvl="0">
      <w:start w:val="1"/>
      <w:numFmt w:val="upperRoman"/>
      <w:lvlText w:val="%1."/>
      <w:lvlJc w:val="right"/>
      <w:pPr>
        <w:ind w:left="360" w:hanging="360"/>
      </w:pPr>
      <w:rPr>
        <w:rFonts w:hint="default"/>
        <w:b/>
        <w:i w:val="0"/>
        <w:color w:val="auto"/>
        <w:sz w:val="24"/>
      </w:rPr>
    </w:lvl>
    <w:lvl w:ilvl="1">
      <w:start w:val="1"/>
      <w:numFmt w:val="none"/>
      <w:lvlText w:val="III."/>
      <w:lvlJc w:val="left"/>
      <w:pPr>
        <w:ind w:left="720" w:hanging="360"/>
      </w:pPr>
      <w:rPr>
        <w:rFonts w:hint="default"/>
      </w:rPr>
    </w:lvl>
    <w:lvl w:ilvl="2">
      <w:start w:val="1"/>
      <w:numFmt w:val="none"/>
      <w:lvlText w:val="4."/>
      <w:lvlJc w:val="left"/>
      <w:pPr>
        <w:ind w:left="1080" w:hanging="360"/>
      </w:pPr>
      <w:rPr>
        <w:rFonts w:hint="default"/>
      </w:rPr>
    </w:lvl>
    <w:lvl w:ilvl="3">
      <w:start w:val="1"/>
      <w:numFmt w:val="none"/>
      <w:lvlText w:val="b."/>
      <w:lvlJc w:val="left"/>
      <w:pPr>
        <w:ind w:left="1440" w:hanging="360"/>
      </w:pPr>
      <w:rPr>
        <w:rFonts w:hint="default"/>
      </w:rPr>
    </w:lvl>
    <w:lvl w:ilvl="4">
      <w:start w:val="1"/>
      <w:numFmt w:val="lowerRoman"/>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CE72EA3"/>
    <w:multiLevelType w:val="multilevel"/>
    <w:tmpl w:val="23AA7ADE"/>
    <w:styleLink w:val="CurrentList3"/>
    <w:lvl w:ilvl="0">
      <w:start w:val="1"/>
      <w:numFmt w:val="upperRoman"/>
      <w:lvlText w:val="%1."/>
      <w:lvlJc w:val="right"/>
      <w:pPr>
        <w:ind w:left="360" w:hanging="360"/>
      </w:pPr>
      <w:rPr>
        <w:rFonts w:hint="default"/>
        <w:b/>
        <w:i w:val="0"/>
        <w:color w:val="auto"/>
        <w:sz w:val="24"/>
      </w:rPr>
    </w:lvl>
    <w:lvl w:ilvl="1">
      <w:start w:val="1"/>
      <w:numFmt w:val="none"/>
      <w:lvlText w:val="III."/>
      <w:lvlJc w:val="left"/>
      <w:pPr>
        <w:ind w:left="720" w:hanging="360"/>
      </w:pPr>
      <w:rPr>
        <w:rFonts w:hint="default"/>
      </w:rPr>
    </w:lvl>
    <w:lvl w:ilvl="2">
      <w:start w:val="1"/>
      <w:numFmt w:val="none"/>
      <w:lvlText w:val="4.."/>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2685C1C"/>
    <w:multiLevelType w:val="multilevel"/>
    <w:tmpl w:val="0409001D"/>
    <w:styleLink w:val="Style3"/>
    <w:lvl w:ilvl="0">
      <w:start w:val="1"/>
      <w:numFmt w:val="upperRoman"/>
      <w:lvlText w:val="%1)"/>
      <w:lvlJc w:val="left"/>
      <w:pPr>
        <w:ind w:left="360" w:hanging="360"/>
      </w:pPr>
    </w:lvl>
    <w:lvl w:ilvl="1">
      <w:start w:val="1"/>
      <w:numFmt w:val="upperLetter"/>
      <w:lvlText w:val="%2)"/>
      <w:lvlJc w:val="left"/>
      <w:pPr>
        <w:ind w:left="720" w:hanging="360"/>
      </w:pPr>
    </w:lvl>
    <w:lvl w:ilvl="2">
      <w:start w:val="1"/>
      <w:numFmt w:val="decimal"/>
      <w:lvlText w:val="%3)"/>
      <w:lvlJc w:val="left"/>
      <w:pPr>
        <w:ind w:left="1080" w:hanging="360"/>
      </w:pPr>
    </w:lvl>
    <w:lvl w:ilvl="3">
      <w:start w:val="1"/>
      <w:numFmt w:val="lowerLetter"/>
      <w:lvlText w:val="(%4)"/>
      <w:lvlJc w:val="left"/>
      <w:pPr>
        <w:ind w:left="1440" w:hanging="360"/>
      </w:pPr>
    </w:lvl>
    <w:lvl w:ilvl="4">
      <w:start w:val="1"/>
      <w:numFmt w:val="lowerRoman"/>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5F467A"/>
    <w:multiLevelType w:val="hybridMultilevel"/>
    <w:tmpl w:val="D89EC1F6"/>
    <w:lvl w:ilvl="0" w:tplc="4D3C46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23472305"/>
    <w:multiLevelType w:val="multilevel"/>
    <w:tmpl w:val="E91EA650"/>
    <w:styleLink w:val="CurrentList2"/>
    <w:lvl w:ilvl="0">
      <w:start w:val="1"/>
      <w:numFmt w:val="upperRoman"/>
      <w:lvlText w:val="%1."/>
      <w:lvlJc w:val="right"/>
      <w:pPr>
        <w:ind w:left="360" w:hanging="360"/>
      </w:pPr>
      <w:rPr>
        <w:rFonts w:hint="default"/>
        <w:b/>
        <w:i w:val="0"/>
        <w:color w:val="auto"/>
        <w:sz w:val="24"/>
      </w:rPr>
    </w:lvl>
    <w:lvl w:ilvl="1">
      <w:start w:val="1"/>
      <w:numFmt w:val="none"/>
      <w:lvlText w:val="III."/>
      <w:lvlJc w:val="left"/>
      <w:pPr>
        <w:ind w:left="720" w:hanging="360"/>
      </w:pPr>
      <w:rPr>
        <w:rFonts w:hint="default"/>
      </w:rPr>
    </w:lvl>
    <w:lvl w:ilvl="2">
      <w:start w:val="1"/>
      <w:numFmt w:val="decimal"/>
      <w:lvlText w:val="%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3D84CDD"/>
    <w:multiLevelType w:val="hybridMultilevel"/>
    <w:tmpl w:val="6CA6BEB8"/>
    <w:lvl w:ilvl="0" w:tplc="63B0CD46">
      <w:start w:val="1"/>
      <w:numFmt w:val="upp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5505F9"/>
    <w:multiLevelType w:val="hybridMultilevel"/>
    <w:tmpl w:val="459A8F3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AD84962"/>
    <w:multiLevelType w:val="hybridMultilevel"/>
    <w:tmpl w:val="07A2517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BBF6C18"/>
    <w:multiLevelType w:val="hybridMultilevel"/>
    <w:tmpl w:val="E01E6644"/>
    <w:lvl w:ilvl="0" w:tplc="BAB43F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40A127DB"/>
    <w:multiLevelType w:val="multilevel"/>
    <w:tmpl w:val="11147144"/>
    <w:styleLink w:val="CurrentList6"/>
    <w:lvl w:ilvl="0">
      <w:start w:val="1"/>
      <w:numFmt w:val="upperRoman"/>
      <w:lvlText w:val="%1."/>
      <w:lvlJc w:val="right"/>
      <w:pPr>
        <w:ind w:left="360" w:hanging="360"/>
      </w:pPr>
      <w:rPr>
        <w:rFonts w:hint="default"/>
        <w:b/>
        <w:i w:val="0"/>
        <w:color w:val="auto"/>
        <w:sz w:val="24"/>
      </w:rPr>
    </w:lvl>
    <w:lvl w:ilvl="1">
      <w:start w:val="1"/>
      <w:numFmt w:val="none"/>
      <w:lvlText w:val="III."/>
      <w:lvlJc w:val="left"/>
      <w:pPr>
        <w:ind w:left="720" w:hanging="360"/>
      </w:pPr>
      <w:rPr>
        <w:rFonts w:hint="default"/>
      </w:rPr>
    </w:lvl>
    <w:lvl w:ilvl="2">
      <w:start w:val="1"/>
      <w:numFmt w:val="none"/>
      <w:lvlText w:val="4."/>
      <w:lvlJc w:val="left"/>
      <w:pPr>
        <w:ind w:left="1080" w:hanging="360"/>
      </w:pPr>
      <w:rPr>
        <w:rFonts w:hint="default"/>
      </w:rPr>
    </w:lvl>
    <w:lvl w:ilvl="3">
      <w:start w:val="1"/>
      <w:numFmt w:val="none"/>
      <w:lvlText w:val="b."/>
      <w:lvlJc w:val="left"/>
      <w:pPr>
        <w:ind w:left="1440" w:hanging="360"/>
      </w:pPr>
      <w:rPr>
        <w:rFonts w:hint="default"/>
      </w:rPr>
    </w:lvl>
    <w:lvl w:ilvl="4">
      <w:start w:val="1"/>
      <w:numFmt w:val="lowerRoman"/>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140727E"/>
    <w:multiLevelType w:val="hybridMultilevel"/>
    <w:tmpl w:val="99EED1A4"/>
    <w:lvl w:ilvl="0" w:tplc="BB228D56">
      <w:start w:val="1"/>
      <w:numFmt w:val="upp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18A1CD9"/>
    <w:multiLevelType w:val="hybridMultilevel"/>
    <w:tmpl w:val="6FD8191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6"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49CC4F32"/>
    <w:multiLevelType w:val="hybridMultilevel"/>
    <w:tmpl w:val="9990CC14"/>
    <w:lvl w:ilvl="0" w:tplc="E018B71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9" w15:restartNumberingAfterBreak="0">
    <w:nsid w:val="67D822C4"/>
    <w:multiLevelType w:val="multilevel"/>
    <w:tmpl w:val="767E29CA"/>
    <w:lvl w:ilvl="0">
      <w:start w:val="1"/>
      <w:numFmt w:val="upperRoman"/>
      <w:pStyle w:val="Style2"/>
      <w:lvlText w:val="%1."/>
      <w:lvlJc w:val="left"/>
      <w:rPr>
        <w:rFonts w:ascii="Times New Roman" w:hAnsi="Times New Roman" w:cs="Times New Roman" w:hint="default"/>
        <w:b/>
        <w:bCs/>
        <w:i w:val="0"/>
        <w:iCs w:val="0"/>
        <w:caps w:val="0"/>
        <w:smallCaps w:val="0"/>
        <w:strike w:val="0"/>
        <w:dstrike w:val="0"/>
        <w:noProof w:val="0"/>
        <w:snapToGrid w:val="0"/>
        <w:vanish w:val="0"/>
        <w:color w:val="auto"/>
        <w:spacing w:val="0"/>
        <w:w w:val="0"/>
        <w:kern w:val="0"/>
        <w:position w:val="0"/>
        <w:sz w:val="24"/>
        <w:szCs w:val="0"/>
        <w:u w:val="none" w:color="000000"/>
        <w:effect w:val="none"/>
        <w:bdr w:val="none" w:sz="0" w:space="0" w:color="000000"/>
        <w:shd w:val="clear" w:color="000000" w:fill="000000"/>
        <w:vertAlign w:val="baseline"/>
        <w:em w:val="none"/>
        <w:lang w:val="x-none" w:eastAsia="x-none" w:bidi="x-none"/>
        <w:specVanish w:val="0"/>
      </w:rPr>
    </w:lvl>
    <w:lvl w:ilvl="1">
      <w:start w:val="1"/>
      <w:numFmt w:val="upperLetter"/>
      <w:pStyle w:val="Heading2"/>
      <w:lvlText w:val="%2."/>
      <w:lvlJc w:val="left"/>
      <w:pPr>
        <w:ind w:left="720" w:firstLine="0"/>
      </w:pPr>
      <w:rPr>
        <w:rFonts w:hint="default"/>
      </w:rPr>
    </w:lvl>
    <w:lvl w:ilvl="2">
      <w:start w:val="1"/>
      <w:numFmt w:val="decimal"/>
      <w:pStyle w:val="Heading3"/>
      <w:lvlText w:val="%3."/>
      <w:lvlJc w:val="left"/>
      <w:pPr>
        <w:ind w:left="1440" w:firstLine="0"/>
      </w:pPr>
      <w:rPr>
        <w:rFonts w:hint="default"/>
      </w:rPr>
    </w:lvl>
    <w:lvl w:ilvl="3">
      <w:start w:val="1"/>
      <w:numFmt w:val="lowerLetter"/>
      <w:pStyle w:val="Heading4"/>
      <w:lvlText w:val="%4)"/>
      <w:lvlJc w:val="left"/>
      <w:pPr>
        <w:ind w:left="2160" w:firstLine="0"/>
      </w:pPr>
      <w:rPr>
        <w:rFonts w:hint="default"/>
      </w:rPr>
    </w:lvl>
    <w:lvl w:ilvl="4">
      <w:start w:val="1"/>
      <w:numFmt w:val="decimal"/>
      <w:pStyle w:val="Heading5"/>
      <w:lvlText w:val="(%5)"/>
      <w:lvlJc w:val="left"/>
      <w:pPr>
        <w:ind w:left="2880" w:firstLine="0"/>
      </w:pPr>
      <w:rPr>
        <w:rFonts w:hint="default"/>
      </w:rPr>
    </w:lvl>
    <w:lvl w:ilvl="5">
      <w:start w:val="1"/>
      <w:numFmt w:val="lowerLetter"/>
      <w:pStyle w:val="Heading6"/>
      <w:lvlText w:val="(%6)"/>
      <w:lvlJc w:val="left"/>
      <w:pPr>
        <w:ind w:left="3600" w:firstLine="0"/>
      </w:pPr>
      <w:rPr>
        <w:rFonts w:hint="default"/>
      </w:rPr>
    </w:lvl>
    <w:lvl w:ilvl="6">
      <w:start w:val="1"/>
      <w:numFmt w:val="lowerRoman"/>
      <w:pStyle w:val="Heading7"/>
      <w:lvlText w:val="(%7)"/>
      <w:lvlJc w:val="left"/>
      <w:pPr>
        <w:ind w:left="4320" w:firstLine="0"/>
      </w:pPr>
      <w:rPr>
        <w:rFonts w:hint="default"/>
      </w:rPr>
    </w:lvl>
    <w:lvl w:ilvl="7">
      <w:start w:val="1"/>
      <w:numFmt w:val="lowerLetter"/>
      <w:pStyle w:val="Heading8"/>
      <w:lvlText w:val="(%8)"/>
      <w:lvlJc w:val="left"/>
      <w:pPr>
        <w:ind w:left="5040" w:firstLine="0"/>
      </w:pPr>
      <w:rPr>
        <w:rFonts w:hint="default"/>
      </w:rPr>
    </w:lvl>
    <w:lvl w:ilvl="8">
      <w:start w:val="1"/>
      <w:numFmt w:val="lowerRoman"/>
      <w:pStyle w:val="Heading9"/>
      <w:lvlText w:val="(%9)"/>
      <w:lvlJc w:val="left"/>
      <w:pPr>
        <w:ind w:left="5760" w:firstLine="0"/>
      </w:pPr>
      <w:rPr>
        <w:rFonts w:hint="default"/>
      </w:rPr>
    </w:lvl>
  </w:abstractNum>
  <w:abstractNum w:abstractNumId="20" w15:restartNumberingAfterBreak="0">
    <w:nsid w:val="77913B80"/>
    <w:multiLevelType w:val="multilevel"/>
    <w:tmpl w:val="B616E2BE"/>
    <w:styleLink w:val="CurrentList4"/>
    <w:lvl w:ilvl="0">
      <w:start w:val="1"/>
      <w:numFmt w:val="upperRoman"/>
      <w:lvlText w:val="%1."/>
      <w:lvlJc w:val="right"/>
      <w:pPr>
        <w:ind w:left="360" w:hanging="360"/>
      </w:pPr>
      <w:rPr>
        <w:rFonts w:hint="default"/>
        <w:b/>
        <w:i w:val="0"/>
        <w:color w:val="auto"/>
        <w:sz w:val="24"/>
      </w:rPr>
    </w:lvl>
    <w:lvl w:ilvl="1">
      <w:start w:val="1"/>
      <w:numFmt w:val="none"/>
      <w:lvlText w:val="III."/>
      <w:lvlJc w:val="left"/>
      <w:pPr>
        <w:ind w:left="720" w:hanging="360"/>
      </w:pPr>
      <w:rPr>
        <w:rFonts w:hint="default"/>
      </w:rPr>
    </w:lvl>
    <w:lvl w:ilvl="2">
      <w:start w:val="1"/>
      <w:numFmt w:val="none"/>
      <w:lvlText w:val="4."/>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2"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0">
    <w:nsid w:val="7ADE6A07"/>
    <w:multiLevelType w:val="multilevel"/>
    <w:tmpl w:val="69346554"/>
    <w:styleLink w:val="CurrentList1"/>
    <w:lvl w:ilvl="0">
      <w:start w:val="1"/>
      <w:numFmt w:val="upperRoman"/>
      <w:lvlText w:val="%1."/>
      <w:lvlJc w:val="right"/>
      <w:pPr>
        <w:ind w:left="360" w:hanging="360"/>
      </w:pPr>
      <w:rPr>
        <w:rFonts w:hint="default"/>
        <w:b/>
        <w:i w:val="0"/>
        <w:color w:val="auto"/>
        <w:sz w:val="24"/>
      </w:rPr>
    </w:lvl>
    <w:lvl w:ilvl="1">
      <w:start w:val="1"/>
      <w:numFmt w:val="upperLetter"/>
      <w:lvlText w:val="%2."/>
      <w:lvlJc w:val="left"/>
      <w:pPr>
        <w:ind w:left="720" w:hanging="360"/>
      </w:pPr>
      <w:rPr>
        <w:rFonts w:hint="default"/>
      </w:rPr>
    </w:lvl>
    <w:lvl w:ilvl="2">
      <w:start w:val="1"/>
      <w:numFmt w:val="decimal"/>
      <w:lvlText w:val="%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5" w15:restartNumberingAfterBreak="0">
    <w:nsid w:val="7E5263A6"/>
    <w:multiLevelType w:val="multilevel"/>
    <w:tmpl w:val="56349930"/>
    <w:lvl w:ilvl="0">
      <w:start w:val="1"/>
      <w:numFmt w:val="upperRoman"/>
      <w:lvlText w:val="%1."/>
      <w:lvlJc w:val="right"/>
      <w:pPr>
        <w:ind w:left="360" w:hanging="360"/>
      </w:pPr>
      <w:rPr>
        <w:rFonts w:hint="default"/>
        <w:b/>
        <w:i w:val="0"/>
        <w:color w:val="auto"/>
        <w:sz w:val="24"/>
      </w:rPr>
    </w:lvl>
    <w:lvl w:ilvl="1">
      <w:start w:val="1"/>
      <w:numFmt w:val="none"/>
      <w:lvlText w:val="III."/>
      <w:lvlJc w:val="left"/>
      <w:pPr>
        <w:ind w:left="720" w:hanging="1440"/>
      </w:pPr>
      <w:rPr>
        <w:rFonts w:hint="default"/>
      </w:rPr>
    </w:lvl>
    <w:lvl w:ilvl="2">
      <w:start w:val="1"/>
      <w:numFmt w:val="none"/>
      <w:lvlText w:val="4."/>
      <w:lvlJc w:val="left"/>
      <w:pPr>
        <w:ind w:left="1080" w:hanging="360"/>
      </w:pPr>
      <w:rPr>
        <w:rFonts w:hint="default"/>
      </w:rPr>
    </w:lvl>
    <w:lvl w:ilvl="3">
      <w:start w:val="1"/>
      <w:numFmt w:val="none"/>
      <w:lvlText w:val="b."/>
      <w:lvlJc w:val="left"/>
      <w:pPr>
        <w:ind w:left="1440" w:hanging="360"/>
      </w:pPr>
      <w:rPr>
        <w:rFonts w:hint="default"/>
      </w:rPr>
    </w:lvl>
    <w:lvl w:ilvl="4">
      <w:start w:val="1"/>
      <w:numFmt w:val="lowerRoman"/>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7FD73F37"/>
    <w:multiLevelType w:val="multilevel"/>
    <w:tmpl w:val="9D80DAB4"/>
    <w:lvl w:ilvl="0">
      <w:start w:val="1"/>
      <w:numFmt w:val="none"/>
      <w:lvlText w:val="VI."/>
      <w:lvlJc w:val="right"/>
      <w:pPr>
        <w:ind w:left="360" w:hanging="360"/>
      </w:pPr>
      <w:rPr>
        <w:rFonts w:hint="default"/>
        <w:b/>
        <w:i w:val="0"/>
        <w:color w:val="auto"/>
        <w:sz w:val="24"/>
      </w:rPr>
    </w:lvl>
    <w:lvl w:ilvl="1">
      <w:start w:val="1"/>
      <w:numFmt w:val="none"/>
      <w:lvlText w:val="III."/>
      <w:lvlJc w:val="left"/>
      <w:pPr>
        <w:ind w:left="720" w:hanging="1440"/>
      </w:pPr>
      <w:rPr>
        <w:rFonts w:hint="default"/>
      </w:rPr>
    </w:lvl>
    <w:lvl w:ilvl="2">
      <w:start w:val="1"/>
      <w:numFmt w:val="none"/>
      <w:lvlText w:val="4."/>
      <w:lvlJc w:val="left"/>
      <w:pPr>
        <w:ind w:left="1080" w:hanging="360"/>
      </w:pPr>
      <w:rPr>
        <w:rFonts w:hint="default"/>
      </w:rPr>
    </w:lvl>
    <w:lvl w:ilvl="3">
      <w:start w:val="1"/>
      <w:numFmt w:val="none"/>
      <w:lvlText w:val="b."/>
      <w:lvlJc w:val="left"/>
      <w:pPr>
        <w:ind w:left="1440" w:hanging="360"/>
      </w:pPr>
      <w:rPr>
        <w:rFonts w:hint="default"/>
      </w:rPr>
    </w:lvl>
    <w:lvl w:ilvl="4">
      <w:start w:val="1"/>
      <w:numFmt w:val="lowerRoman"/>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82478456">
    <w:abstractNumId w:val="1"/>
  </w:num>
  <w:num w:numId="2" w16cid:durableId="1681080017">
    <w:abstractNumId w:val="24"/>
  </w:num>
  <w:num w:numId="3" w16cid:durableId="247202218">
    <w:abstractNumId w:val="11"/>
  </w:num>
  <w:num w:numId="4" w16cid:durableId="280696842">
    <w:abstractNumId w:val="5"/>
  </w:num>
  <w:num w:numId="5" w16cid:durableId="1629630644">
    <w:abstractNumId w:val="22"/>
  </w:num>
  <w:num w:numId="6" w16cid:durableId="806973955">
    <w:abstractNumId w:val="21"/>
  </w:num>
  <w:num w:numId="7" w16cid:durableId="974987459">
    <w:abstractNumId w:val="15"/>
  </w:num>
  <w:num w:numId="8" w16cid:durableId="73746830">
    <w:abstractNumId w:val="16"/>
  </w:num>
  <w:num w:numId="9" w16cid:durableId="451172862">
    <w:abstractNumId w:val="18"/>
  </w:num>
  <w:num w:numId="10" w16cid:durableId="757404128">
    <w:abstractNumId w:val="19"/>
  </w:num>
  <w:num w:numId="11" w16cid:durableId="1719430581">
    <w:abstractNumId w:val="8"/>
  </w:num>
  <w:num w:numId="12" w16cid:durableId="444885044">
    <w:abstractNumId w:val="3"/>
  </w:num>
  <w:num w:numId="13" w16cid:durableId="1354304462">
    <w:abstractNumId w:val="25"/>
  </w:num>
  <w:num w:numId="14" w16cid:durableId="167838883">
    <w:abstractNumId w:val="14"/>
  </w:num>
  <w:num w:numId="15" w16cid:durableId="215094980">
    <w:abstractNumId w:val="9"/>
  </w:num>
  <w:num w:numId="16" w16cid:durableId="156968085">
    <w:abstractNumId w:val="4"/>
  </w:num>
  <w:num w:numId="17" w16cid:durableId="1652758488">
    <w:abstractNumId w:val="23"/>
  </w:num>
  <w:num w:numId="18" w16cid:durableId="635180373">
    <w:abstractNumId w:val="6"/>
  </w:num>
  <w:num w:numId="19" w16cid:durableId="1470826797">
    <w:abstractNumId w:val="2"/>
  </w:num>
  <w:num w:numId="20" w16cid:durableId="1842351454">
    <w:abstractNumId w:val="20"/>
  </w:num>
  <w:num w:numId="21" w16cid:durableId="1063794356">
    <w:abstractNumId w:val="0"/>
  </w:num>
  <w:num w:numId="22" w16cid:durableId="885029355">
    <w:abstractNumId w:val="12"/>
  </w:num>
  <w:num w:numId="23" w16cid:durableId="1949045343">
    <w:abstractNumId w:val="26"/>
  </w:num>
  <w:num w:numId="24" w16cid:durableId="215628862">
    <w:abstractNumId w:val="10"/>
  </w:num>
  <w:num w:numId="25" w16cid:durableId="1974868327">
    <w:abstractNumId w:val="7"/>
  </w:num>
  <w:num w:numId="26" w16cid:durableId="928462637">
    <w:abstractNumId w:val="17"/>
  </w:num>
  <w:num w:numId="27" w16cid:durableId="167637356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proofState w:spelling="clean" w:grammar="clean"/>
  <w:defaultTabStop w:val="36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49CC"/>
    <w:rsid w:val="00014BE1"/>
    <w:rsid w:val="00126A27"/>
    <w:rsid w:val="001853D1"/>
    <w:rsid w:val="001F1F1C"/>
    <w:rsid w:val="00214B1D"/>
    <w:rsid w:val="002A7841"/>
    <w:rsid w:val="002C57C5"/>
    <w:rsid w:val="003F067A"/>
    <w:rsid w:val="003F17D0"/>
    <w:rsid w:val="004C4EC6"/>
    <w:rsid w:val="005908CD"/>
    <w:rsid w:val="005E6044"/>
    <w:rsid w:val="006A0C95"/>
    <w:rsid w:val="006C0647"/>
    <w:rsid w:val="00765DB1"/>
    <w:rsid w:val="0085331B"/>
    <w:rsid w:val="008549CC"/>
    <w:rsid w:val="009B505D"/>
    <w:rsid w:val="00A21F81"/>
    <w:rsid w:val="00A67ADF"/>
    <w:rsid w:val="00C25B6A"/>
    <w:rsid w:val="00C33B51"/>
    <w:rsid w:val="00D728DB"/>
    <w:rsid w:val="00DE3182"/>
    <w:rsid w:val="00F2381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4:docId w14:val="65CBA30D"/>
  <w15:chartTrackingRefBased/>
  <w15:docId w15:val="{E4A5FA5F-B665-2946-8E94-EB247864C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ko-KR"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49CC"/>
    <w:pPr>
      <w:jc w:val="both"/>
    </w:pPr>
    <w:rPr>
      <w:rFonts w:ascii="Times New Roman" w:eastAsia="Times New Roman" w:hAnsi="Times New Roman" w:cs="Times New Roman"/>
      <w:kern w:val="0"/>
      <w:szCs w:val="20"/>
      <w:lang w:eastAsia="en-US"/>
      <w14:ligatures w14:val="none"/>
    </w:rPr>
  </w:style>
  <w:style w:type="paragraph" w:styleId="Heading1">
    <w:name w:val="heading 1"/>
    <w:basedOn w:val="Normal"/>
    <w:next w:val="Normal"/>
    <w:link w:val="Heading1Char"/>
    <w:qFormat/>
    <w:rsid w:val="008549CC"/>
    <w:pPr>
      <w:keepNext/>
      <w:spacing w:after="120" w:line="480" w:lineRule="auto"/>
      <w:ind w:left="720" w:hanging="720"/>
      <w:jc w:val="center"/>
      <w:outlineLvl w:val="0"/>
    </w:pPr>
    <w:rPr>
      <w:b/>
      <w:caps/>
      <w:sz w:val="28"/>
    </w:rPr>
  </w:style>
  <w:style w:type="paragraph" w:styleId="Heading2">
    <w:name w:val="heading 2"/>
    <w:basedOn w:val="Heading1"/>
    <w:next w:val="Normal"/>
    <w:link w:val="Heading2Char"/>
    <w:qFormat/>
    <w:rsid w:val="008549CC"/>
    <w:pPr>
      <w:numPr>
        <w:ilvl w:val="1"/>
        <w:numId w:val="10"/>
      </w:numPr>
      <w:jc w:val="left"/>
      <w:outlineLvl w:val="1"/>
    </w:pPr>
    <w:rPr>
      <w:caps w:val="0"/>
    </w:rPr>
  </w:style>
  <w:style w:type="paragraph" w:styleId="Heading3">
    <w:name w:val="heading 3"/>
    <w:basedOn w:val="Heading2"/>
    <w:next w:val="Normal"/>
    <w:link w:val="Heading3Char"/>
    <w:qFormat/>
    <w:rsid w:val="008549CC"/>
    <w:pPr>
      <w:numPr>
        <w:ilvl w:val="2"/>
      </w:numPr>
      <w:outlineLvl w:val="2"/>
    </w:pPr>
  </w:style>
  <w:style w:type="paragraph" w:styleId="Heading4">
    <w:name w:val="heading 4"/>
    <w:basedOn w:val="Heading3"/>
    <w:next w:val="Normal"/>
    <w:link w:val="Heading4Char"/>
    <w:qFormat/>
    <w:rsid w:val="008549CC"/>
    <w:pPr>
      <w:numPr>
        <w:ilvl w:val="3"/>
      </w:numPr>
      <w:outlineLvl w:val="3"/>
    </w:pPr>
  </w:style>
  <w:style w:type="paragraph" w:styleId="Heading5">
    <w:name w:val="heading 5"/>
    <w:basedOn w:val="Heading4"/>
    <w:next w:val="Normal"/>
    <w:link w:val="Heading5Char"/>
    <w:qFormat/>
    <w:rsid w:val="008549CC"/>
    <w:pPr>
      <w:numPr>
        <w:ilvl w:val="4"/>
      </w:numPr>
      <w:outlineLvl w:val="4"/>
    </w:pPr>
  </w:style>
  <w:style w:type="paragraph" w:styleId="Heading6">
    <w:name w:val="heading 6"/>
    <w:basedOn w:val="Heading5"/>
    <w:next w:val="Normal"/>
    <w:link w:val="Heading6Char"/>
    <w:qFormat/>
    <w:rsid w:val="008549CC"/>
    <w:pPr>
      <w:numPr>
        <w:ilvl w:val="5"/>
      </w:numPr>
      <w:outlineLvl w:val="5"/>
    </w:pPr>
  </w:style>
  <w:style w:type="paragraph" w:styleId="Heading7">
    <w:name w:val="heading 7"/>
    <w:basedOn w:val="Heading6"/>
    <w:next w:val="Normal"/>
    <w:link w:val="Heading7Char"/>
    <w:qFormat/>
    <w:rsid w:val="008549CC"/>
    <w:pPr>
      <w:numPr>
        <w:ilvl w:val="6"/>
      </w:numPr>
      <w:outlineLvl w:val="6"/>
    </w:pPr>
  </w:style>
  <w:style w:type="paragraph" w:styleId="Heading8">
    <w:name w:val="heading 8"/>
    <w:basedOn w:val="Heading7"/>
    <w:next w:val="Normal"/>
    <w:link w:val="Heading8Char"/>
    <w:qFormat/>
    <w:rsid w:val="008549CC"/>
    <w:pPr>
      <w:numPr>
        <w:ilvl w:val="7"/>
      </w:numPr>
      <w:outlineLvl w:val="7"/>
    </w:pPr>
  </w:style>
  <w:style w:type="paragraph" w:styleId="Heading9">
    <w:name w:val="heading 9"/>
    <w:basedOn w:val="Heading8"/>
    <w:next w:val="Normal"/>
    <w:link w:val="Heading9Char"/>
    <w:qFormat/>
    <w:rsid w:val="008549CC"/>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549CC"/>
    <w:rPr>
      <w:rFonts w:ascii="Times New Roman" w:eastAsia="Times New Roman" w:hAnsi="Times New Roman" w:cs="Times New Roman"/>
      <w:b/>
      <w:caps/>
      <w:kern w:val="0"/>
      <w:sz w:val="28"/>
      <w:szCs w:val="20"/>
      <w:lang w:eastAsia="en-US"/>
      <w14:ligatures w14:val="none"/>
    </w:rPr>
  </w:style>
  <w:style w:type="character" w:customStyle="1" w:styleId="Heading2Char">
    <w:name w:val="Heading 2 Char"/>
    <w:basedOn w:val="DefaultParagraphFont"/>
    <w:link w:val="Heading2"/>
    <w:rsid w:val="008549CC"/>
    <w:rPr>
      <w:rFonts w:ascii="Times New Roman" w:eastAsia="Times New Roman" w:hAnsi="Times New Roman" w:cs="Times New Roman"/>
      <w:b/>
      <w:kern w:val="0"/>
      <w:sz w:val="28"/>
      <w:szCs w:val="20"/>
      <w:lang w:eastAsia="en-US"/>
      <w14:ligatures w14:val="none"/>
    </w:rPr>
  </w:style>
  <w:style w:type="character" w:customStyle="1" w:styleId="Heading3Char">
    <w:name w:val="Heading 3 Char"/>
    <w:basedOn w:val="DefaultParagraphFont"/>
    <w:link w:val="Heading3"/>
    <w:rsid w:val="008549CC"/>
    <w:rPr>
      <w:rFonts w:ascii="Times New Roman" w:eastAsia="Times New Roman" w:hAnsi="Times New Roman" w:cs="Times New Roman"/>
      <w:b/>
      <w:kern w:val="0"/>
      <w:sz w:val="28"/>
      <w:szCs w:val="20"/>
      <w:lang w:eastAsia="en-US"/>
      <w14:ligatures w14:val="none"/>
    </w:rPr>
  </w:style>
  <w:style w:type="character" w:customStyle="1" w:styleId="Heading4Char">
    <w:name w:val="Heading 4 Char"/>
    <w:basedOn w:val="DefaultParagraphFont"/>
    <w:link w:val="Heading4"/>
    <w:rsid w:val="008549CC"/>
    <w:rPr>
      <w:rFonts w:ascii="Times New Roman" w:eastAsia="Times New Roman" w:hAnsi="Times New Roman" w:cs="Times New Roman"/>
      <w:b/>
      <w:kern w:val="0"/>
      <w:sz w:val="28"/>
      <w:szCs w:val="20"/>
      <w:lang w:eastAsia="en-US"/>
      <w14:ligatures w14:val="none"/>
    </w:rPr>
  </w:style>
  <w:style w:type="character" w:customStyle="1" w:styleId="Heading5Char">
    <w:name w:val="Heading 5 Char"/>
    <w:basedOn w:val="DefaultParagraphFont"/>
    <w:link w:val="Heading5"/>
    <w:rsid w:val="008549CC"/>
    <w:rPr>
      <w:rFonts w:ascii="Times New Roman" w:eastAsia="Times New Roman" w:hAnsi="Times New Roman" w:cs="Times New Roman"/>
      <w:b/>
      <w:kern w:val="0"/>
      <w:sz w:val="28"/>
      <w:szCs w:val="20"/>
      <w:lang w:eastAsia="en-US"/>
      <w14:ligatures w14:val="none"/>
    </w:rPr>
  </w:style>
  <w:style w:type="character" w:customStyle="1" w:styleId="Heading6Char">
    <w:name w:val="Heading 6 Char"/>
    <w:basedOn w:val="DefaultParagraphFont"/>
    <w:link w:val="Heading6"/>
    <w:rsid w:val="008549CC"/>
    <w:rPr>
      <w:rFonts w:ascii="Times New Roman" w:eastAsia="Times New Roman" w:hAnsi="Times New Roman" w:cs="Times New Roman"/>
      <w:b/>
      <w:kern w:val="0"/>
      <w:sz w:val="28"/>
      <w:szCs w:val="20"/>
      <w:lang w:eastAsia="en-US"/>
      <w14:ligatures w14:val="none"/>
    </w:rPr>
  </w:style>
  <w:style w:type="character" w:customStyle="1" w:styleId="Heading7Char">
    <w:name w:val="Heading 7 Char"/>
    <w:basedOn w:val="DefaultParagraphFont"/>
    <w:link w:val="Heading7"/>
    <w:rsid w:val="008549CC"/>
    <w:rPr>
      <w:rFonts w:ascii="Times New Roman" w:eastAsia="Times New Roman" w:hAnsi="Times New Roman" w:cs="Times New Roman"/>
      <w:b/>
      <w:kern w:val="0"/>
      <w:sz w:val="28"/>
      <w:szCs w:val="20"/>
      <w:lang w:eastAsia="en-US"/>
      <w14:ligatures w14:val="none"/>
    </w:rPr>
  </w:style>
  <w:style w:type="character" w:customStyle="1" w:styleId="Heading8Char">
    <w:name w:val="Heading 8 Char"/>
    <w:basedOn w:val="DefaultParagraphFont"/>
    <w:link w:val="Heading8"/>
    <w:rsid w:val="008549CC"/>
    <w:rPr>
      <w:rFonts w:ascii="Times New Roman" w:eastAsia="Times New Roman" w:hAnsi="Times New Roman" w:cs="Times New Roman"/>
      <w:b/>
      <w:kern w:val="0"/>
      <w:sz w:val="28"/>
      <w:szCs w:val="20"/>
      <w:lang w:eastAsia="en-US"/>
      <w14:ligatures w14:val="none"/>
    </w:rPr>
  </w:style>
  <w:style w:type="character" w:customStyle="1" w:styleId="Heading9Char">
    <w:name w:val="Heading 9 Char"/>
    <w:basedOn w:val="DefaultParagraphFont"/>
    <w:link w:val="Heading9"/>
    <w:rsid w:val="008549CC"/>
    <w:rPr>
      <w:rFonts w:ascii="Times New Roman" w:eastAsia="Times New Roman" w:hAnsi="Times New Roman" w:cs="Times New Roman"/>
      <w:b/>
      <w:kern w:val="0"/>
      <w:sz w:val="28"/>
      <w:szCs w:val="20"/>
      <w:lang w:eastAsia="en-US"/>
      <w14:ligatures w14:val="none"/>
    </w:rPr>
  </w:style>
  <w:style w:type="character" w:customStyle="1" w:styleId="EquationCaption">
    <w:name w:val="_Equation Caption"/>
    <w:rsid w:val="008549CC"/>
  </w:style>
  <w:style w:type="paragraph" w:styleId="Caption">
    <w:name w:val="caption"/>
    <w:basedOn w:val="Normal"/>
    <w:next w:val="Normal"/>
    <w:qFormat/>
    <w:rsid w:val="008549CC"/>
  </w:style>
  <w:style w:type="paragraph" w:customStyle="1" w:styleId="Docketnumber">
    <w:name w:val="Docket number"/>
    <w:basedOn w:val="Normal"/>
    <w:link w:val="DocketnumberChar"/>
    <w:rsid w:val="008549CC"/>
    <w:pPr>
      <w:jc w:val="center"/>
    </w:pPr>
    <w:rPr>
      <w:b/>
      <w:caps/>
      <w:sz w:val="28"/>
    </w:rPr>
  </w:style>
  <w:style w:type="paragraph" w:customStyle="1" w:styleId="Docketstyle">
    <w:name w:val="Docket style"/>
    <w:basedOn w:val="Normal"/>
    <w:rsid w:val="008549CC"/>
    <w:pPr>
      <w:keepNext/>
      <w:tabs>
        <w:tab w:val="center" w:pos="4770"/>
        <w:tab w:val="left" w:pos="5400"/>
      </w:tabs>
      <w:spacing w:line="288" w:lineRule="auto"/>
    </w:pPr>
    <w:rPr>
      <w:b/>
      <w:caps/>
    </w:rPr>
  </w:style>
  <w:style w:type="paragraph" w:customStyle="1" w:styleId="Documentheading">
    <w:name w:val="Document heading"/>
    <w:basedOn w:val="Normal"/>
    <w:rsid w:val="008549CC"/>
    <w:pPr>
      <w:keepNext/>
      <w:jc w:val="center"/>
    </w:pPr>
    <w:rPr>
      <w:b/>
      <w:caps/>
      <w:sz w:val="28"/>
    </w:rPr>
  </w:style>
  <w:style w:type="character" w:styleId="EndnoteReference">
    <w:name w:val="endnote reference"/>
    <w:semiHidden/>
    <w:rsid w:val="008549CC"/>
    <w:rPr>
      <w:vertAlign w:val="superscript"/>
    </w:rPr>
  </w:style>
  <w:style w:type="paragraph" w:customStyle="1" w:styleId="Filename">
    <w:name w:val="Filename"/>
    <w:basedOn w:val="Normal"/>
    <w:rsid w:val="008549CC"/>
    <w:rPr>
      <w:sz w:val="16"/>
    </w:rPr>
  </w:style>
  <w:style w:type="paragraph" w:styleId="Footer">
    <w:name w:val="footer"/>
    <w:basedOn w:val="Normal"/>
    <w:link w:val="FooterChar"/>
    <w:rsid w:val="008549CC"/>
    <w:pPr>
      <w:tabs>
        <w:tab w:val="center" w:pos="4680"/>
        <w:tab w:val="right" w:pos="9360"/>
      </w:tabs>
      <w:spacing w:line="240" w:lineRule="atLeast"/>
    </w:pPr>
    <w:rPr>
      <w:sz w:val="16"/>
    </w:rPr>
  </w:style>
  <w:style w:type="character" w:customStyle="1" w:styleId="FooterChar">
    <w:name w:val="Footer Char"/>
    <w:basedOn w:val="DefaultParagraphFont"/>
    <w:link w:val="Footer"/>
    <w:rsid w:val="008549CC"/>
    <w:rPr>
      <w:rFonts w:ascii="Times New Roman" w:eastAsia="Times New Roman" w:hAnsi="Times New Roman" w:cs="Times New Roman"/>
      <w:kern w:val="0"/>
      <w:sz w:val="16"/>
      <w:szCs w:val="20"/>
      <w:lang w:eastAsia="en-US"/>
      <w14:ligatures w14:val="none"/>
    </w:rPr>
  </w:style>
  <w:style w:type="paragraph" w:customStyle="1" w:styleId="Footnoteparagraph">
    <w:name w:val="Footnote paragraph"/>
    <w:basedOn w:val="FootnoteText"/>
    <w:rsid w:val="008549CC"/>
    <w:pPr>
      <w:ind w:firstLine="720"/>
    </w:pPr>
  </w:style>
  <w:style w:type="paragraph" w:styleId="FootnoteText">
    <w:name w:val="footnote text"/>
    <w:basedOn w:val="Normal"/>
    <w:next w:val="Footnoteparagraph"/>
    <w:link w:val="FootnoteTextChar"/>
    <w:semiHidden/>
    <w:rsid w:val="008549CC"/>
    <w:rPr>
      <w:sz w:val="20"/>
    </w:rPr>
  </w:style>
  <w:style w:type="character" w:customStyle="1" w:styleId="FootnoteTextChar">
    <w:name w:val="Footnote Text Char"/>
    <w:basedOn w:val="DefaultParagraphFont"/>
    <w:link w:val="FootnoteText"/>
    <w:semiHidden/>
    <w:rsid w:val="008549CC"/>
    <w:rPr>
      <w:rFonts w:ascii="Times New Roman" w:eastAsia="Times New Roman" w:hAnsi="Times New Roman" w:cs="Times New Roman"/>
      <w:kern w:val="0"/>
      <w:sz w:val="20"/>
      <w:szCs w:val="20"/>
      <w:lang w:eastAsia="en-US"/>
      <w14:ligatures w14:val="none"/>
    </w:rPr>
  </w:style>
  <w:style w:type="paragraph" w:customStyle="1" w:styleId="Footnotequote">
    <w:name w:val="Footnote quote"/>
    <w:basedOn w:val="FootnoteText"/>
    <w:rsid w:val="008549CC"/>
    <w:pPr>
      <w:spacing w:line="180" w:lineRule="exact"/>
      <w:ind w:left="720" w:right="720"/>
    </w:pPr>
  </w:style>
  <w:style w:type="character" w:styleId="FootnoteReference">
    <w:name w:val="footnote reference"/>
    <w:aliases w:val="o,fr,Style 3,Style 21,Style 12,Style 11,Style 28,Style 8,Style 4,Style 17,o1,fr1,o2,fr2,o3,fr3,(NECG) Footnote Reference,Style 20,Style 7,Style 18,Style 19,Style 24,Style 15,Style 16,Style 29,Style 32,Style 9,o + Times New Roman"/>
    <w:qFormat/>
    <w:rsid w:val="008549CC"/>
    <w:rPr>
      <w:position w:val="6"/>
      <w:sz w:val="16"/>
    </w:rPr>
  </w:style>
  <w:style w:type="paragraph" w:styleId="Header">
    <w:name w:val="header"/>
    <w:basedOn w:val="Normal"/>
    <w:link w:val="HeaderChar"/>
    <w:uiPriority w:val="99"/>
    <w:rsid w:val="008549CC"/>
    <w:pPr>
      <w:tabs>
        <w:tab w:val="center" w:pos="4680"/>
        <w:tab w:val="right" w:pos="9360"/>
      </w:tabs>
    </w:pPr>
  </w:style>
  <w:style w:type="character" w:customStyle="1" w:styleId="HeaderChar">
    <w:name w:val="Header Char"/>
    <w:basedOn w:val="DefaultParagraphFont"/>
    <w:link w:val="Header"/>
    <w:uiPriority w:val="99"/>
    <w:rsid w:val="008549CC"/>
    <w:rPr>
      <w:rFonts w:ascii="Times New Roman" w:eastAsia="Times New Roman" w:hAnsi="Times New Roman" w:cs="Times New Roman"/>
      <w:kern w:val="0"/>
      <w:szCs w:val="20"/>
      <w:lang w:eastAsia="en-US"/>
      <w14:ligatures w14:val="none"/>
    </w:rPr>
  </w:style>
  <w:style w:type="paragraph" w:customStyle="1" w:styleId="Indent1">
    <w:name w:val="Indent 1"/>
    <w:basedOn w:val="Normal"/>
    <w:rsid w:val="008549CC"/>
    <w:pPr>
      <w:ind w:left="720"/>
    </w:pPr>
  </w:style>
  <w:style w:type="paragraph" w:customStyle="1" w:styleId="Indent2">
    <w:name w:val="Indent 2"/>
    <w:basedOn w:val="Indent1"/>
    <w:rsid w:val="008549CC"/>
    <w:pPr>
      <w:ind w:left="1440"/>
    </w:pPr>
  </w:style>
  <w:style w:type="paragraph" w:customStyle="1" w:styleId="Indent3">
    <w:name w:val="Indent 3"/>
    <w:basedOn w:val="Indent2"/>
    <w:rsid w:val="008549CC"/>
    <w:pPr>
      <w:ind w:left="2160"/>
    </w:pPr>
  </w:style>
  <w:style w:type="paragraph" w:customStyle="1" w:styleId="Indent4">
    <w:name w:val="Indent 4"/>
    <w:basedOn w:val="Indent3"/>
    <w:rsid w:val="008549CC"/>
    <w:pPr>
      <w:ind w:left="2880"/>
    </w:pPr>
  </w:style>
  <w:style w:type="paragraph" w:customStyle="1" w:styleId="Indent5">
    <w:name w:val="Indent 5"/>
    <w:basedOn w:val="Indent4"/>
    <w:rsid w:val="008549CC"/>
    <w:pPr>
      <w:ind w:left="3600"/>
    </w:pPr>
  </w:style>
  <w:style w:type="paragraph" w:styleId="Index1">
    <w:name w:val="index 1"/>
    <w:basedOn w:val="Normal"/>
    <w:next w:val="Normal"/>
    <w:semiHidden/>
    <w:rsid w:val="008549CC"/>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rsid w:val="008549CC"/>
    <w:pPr>
      <w:tabs>
        <w:tab w:val="left" w:leader="dot" w:pos="9000"/>
        <w:tab w:val="right" w:pos="9360"/>
      </w:tabs>
      <w:suppressAutoHyphens/>
      <w:ind w:left="720"/>
    </w:pPr>
    <w:rPr>
      <w:rFonts w:ascii="CG Times" w:hAnsi="CG Times"/>
      <w:spacing w:val="-3"/>
    </w:rPr>
  </w:style>
  <w:style w:type="paragraph" w:customStyle="1" w:styleId="MEE-RFI">
    <w:name w:val="MEE-RFI"/>
    <w:basedOn w:val="Normal"/>
    <w:rsid w:val="008549CC"/>
    <w:pPr>
      <w:ind w:left="1440" w:hanging="1440"/>
    </w:pPr>
  </w:style>
  <w:style w:type="paragraph" w:customStyle="1" w:styleId="Normaldouble">
    <w:name w:val="Normal double"/>
    <w:basedOn w:val="Normal"/>
    <w:link w:val="NormaldoubleChar"/>
    <w:rsid w:val="008549CC"/>
    <w:pPr>
      <w:spacing w:line="480" w:lineRule="auto"/>
    </w:pPr>
  </w:style>
  <w:style w:type="paragraph" w:styleId="NormalIndent">
    <w:name w:val="Normal Indent"/>
    <w:basedOn w:val="Normal"/>
    <w:rsid w:val="008549CC"/>
    <w:pPr>
      <w:ind w:left="720"/>
    </w:pPr>
  </w:style>
  <w:style w:type="character" w:styleId="PageNumber">
    <w:name w:val="page number"/>
    <w:basedOn w:val="DefaultParagraphFont"/>
    <w:rsid w:val="008549CC"/>
  </w:style>
  <w:style w:type="paragraph" w:customStyle="1" w:styleId="Paragraph">
    <w:name w:val="Paragraph"/>
    <w:basedOn w:val="Normal"/>
    <w:rsid w:val="008549CC"/>
    <w:pPr>
      <w:ind w:firstLine="720"/>
    </w:pPr>
  </w:style>
  <w:style w:type="paragraph" w:customStyle="1" w:styleId="Paragraphdouble">
    <w:name w:val="Paragraph double"/>
    <w:basedOn w:val="Paragraph"/>
    <w:rsid w:val="008549CC"/>
    <w:pPr>
      <w:spacing w:line="480" w:lineRule="auto"/>
    </w:pPr>
  </w:style>
  <w:style w:type="paragraph" w:customStyle="1" w:styleId="Quoteindent">
    <w:name w:val="Quote indent"/>
    <w:basedOn w:val="Normal"/>
    <w:next w:val="Normal"/>
    <w:rsid w:val="008549CC"/>
    <w:pPr>
      <w:spacing w:after="60" w:line="220" w:lineRule="exact"/>
      <w:ind w:left="720" w:right="720"/>
    </w:pPr>
    <w:rPr>
      <w:sz w:val="22"/>
    </w:rPr>
  </w:style>
  <w:style w:type="paragraph" w:customStyle="1" w:styleId="Quoteparagraph">
    <w:name w:val="Quote paragraph"/>
    <w:basedOn w:val="Quoteindent"/>
    <w:rsid w:val="008549CC"/>
    <w:pPr>
      <w:ind w:firstLine="720"/>
    </w:pPr>
  </w:style>
  <w:style w:type="paragraph" w:customStyle="1" w:styleId="RE">
    <w:name w:val="RE"/>
    <w:basedOn w:val="Normal"/>
    <w:rsid w:val="008549CC"/>
    <w:pPr>
      <w:ind w:left="720" w:hanging="720"/>
    </w:pPr>
  </w:style>
  <w:style w:type="paragraph" w:customStyle="1" w:styleId="Sectionheading">
    <w:name w:val="Section heading"/>
    <w:basedOn w:val="Normal"/>
    <w:next w:val="Normal"/>
    <w:rsid w:val="008549CC"/>
    <w:pPr>
      <w:keepNext/>
      <w:spacing w:line="480" w:lineRule="auto"/>
      <w:jc w:val="center"/>
    </w:pPr>
    <w:rPr>
      <w:b/>
    </w:rPr>
  </w:style>
  <w:style w:type="paragraph" w:customStyle="1" w:styleId="Sectionnumber">
    <w:name w:val="Section number"/>
    <w:basedOn w:val="Normal"/>
    <w:next w:val="Paragraphdouble"/>
    <w:rsid w:val="008549CC"/>
    <w:pPr>
      <w:keepNext/>
      <w:spacing w:line="480" w:lineRule="auto"/>
      <w:jc w:val="center"/>
    </w:pPr>
    <w:rPr>
      <w:b/>
      <w:caps/>
    </w:rPr>
  </w:style>
  <w:style w:type="paragraph" w:styleId="TableofAuthorities">
    <w:name w:val="table of authorities"/>
    <w:basedOn w:val="Normal"/>
    <w:next w:val="Normal"/>
    <w:semiHidden/>
    <w:rsid w:val="008549CC"/>
    <w:pPr>
      <w:tabs>
        <w:tab w:val="right" w:leader="dot" w:pos="9360"/>
      </w:tabs>
      <w:ind w:left="240" w:hanging="240"/>
      <w:jc w:val="left"/>
    </w:pPr>
    <w:rPr>
      <w:sz w:val="20"/>
    </w:rPr>
  </w:style>
  <w:style w:type="paragraph" w:styleId="TOAHeading">
    <w:name w:val="toa heading"/>
    <w:basedOn w:val="Normal"/>
    <w:next w:val="Normal"/>
    <w:semiHidden/>
    <w:rsid w:val="008549CC"/>
    <w:pPr>
      <w:keepNext/>
      <w:spacing w:before="240" w:after="120"/>
      <w:jc w:val="left"/>
    </w:pPr>
    <w:rPr>
      <w:b/>
      <w:caps/>
      <w:sz w:val="20"/>
    </w:rPr>
  </w:style>
  <w:style w:type="paragraph" w:styleId="TOC1">
    <w:name w:val="toc 1"/>
    <w:basedOn w:val="Heading1"/>
    <w:next w:val="Normal"/>
    <w:uiPriority w:val="39"/>
    <w:rsid w:val="008549CC"/>
    <w:pPr>
      <w:keepNext w:val="0"/>
      <w:spacing w:before="360" w:after="0" w:line="240" w:lineRule="auto"/>
      <w:ind w:left="0" w:firstLine="0"/>
      <w:jc w:val="left"/>
      <w:outlineLvl w:val="9"/>
    </w:pPr>
    <w:rPr>
      <w:rFonts w:ascii="Times New Roman Bold" w:hAnsi="Times New Roman Bold" w:cs="Arial"/>
      <w:bCs/>
      <w:sz w:val="24"/>
      <w:szCs w:val="24"/>
    </w:rPr>
  </w:style>
  <w:style w:type="paragraph" w:styleId="TOC2">
    <w:name w:val="toc 2"/>
    <w:basedOn w:val="TOC1"/>
    <w:next w:val="Normal"/>
    <w:uiPriority w:val="39"/>
    <w:rsid w:val="008549CC"/>
    <w:pPr>
      <w:spacing w:before="240"/>
    </w:pPr>
    <w:rPr>
      <w:rFonts w:cs="Times New Roman"/>
      <w:caps w:val="0"/>
      <w:szCs w:val="20"/>
    </w:rPr>
  </w:style>
  <w:style w:type="paragraph" w:styleId="TOC3">
    <w:name w:val="toc 3"/>
    <w:basedOn w:val="TOC2"/>
    <w:next w:val="Normal"/>
    <w:uiPriority w:val="39"/>
    <w:rsid w:val="008549CC"/>
    <w:pPr>
      <w:spacing w:before="0"/>
      <w:ind w:left="240"/>
    </w:pPr>
    <w:rPr>
      <w:bCs w:val="0"/>
    </w:rPr>
  </w:style>
  <w:style w:type="paragraph" w:styleId="TOC4">
    <w:name w:val="toc 4"/>
    <w:basedOn w:val="TOC3"/>
    <w:next w:val="Normal"/>
    <w:semiHidden/>
    <w:rsid w:val="008549CC"/>
    <w:pPr>
      <w:ind w:left="480"/>
    </w:pPr>
  </w:style>
  <w:style w:type="paragraph" w:styleId="TOC5">
    <w:name w:val="toc 5"/>
    <w:basedOn w:val="TOC4"/>
    <w:next w:val="Normal"/>
    <w:semiHidden/>
    <w:rsid w:val="008549CC"/>
    <w:pPr>
      <w:ind w:left="720"/>
    </w:pPr>
  </w:style>
  <w:style w:type="paragraph" w:styleId="TOC6">
    <w:name w:val="toc 6"/>
    <w:basedOn w:val="TOC5"/>
    <w:next w:val="Normal"/>
    <w:semiHidden/>
    <w:rsid w:val="008549CC"/>
    <w:pPr>
      <w:ind w:left="960"/>
    </w:pPr>
  </w:style>
  <w:style w:type="paragraph" w:styleId="TOC7">
    <w:name w:val="toc 7"/>
    <w:basedOn w:val="TOC6"/>
    <w:next w:val="Normal"/>
    <w:semiHidden/>
    <w:rsid w:val="008549CC"/>
    <w:pPr>
      <w:ind w:left="1200"/>
    </w:pPr>
  </w:style>
  <w:style w:type="paragraph" w:styleId="TOC8">
    <w:name w:val="toc 8"/>
    <w:basedOn w:val="TOC7"/>
    <w:next w:val="Normal"/>
    <w:semiHidden/>
    <w:rsid w:val="008549CC"/>
    <w:pPr>
      <w:ind w:left="1440"/>
    </w:pPr>
  </w:style>
  <w:style w:type="paragraph" w:styleId="TOC9">
    <w:name w:val="toc 9"/>
    <w:basedOn w:val="TOC8"/>
    <w:next w:val="Normal"/>
    <w:semiHidden/>
    <w:rsid w:val="008549CC"/>
    <w:pPr>
      <w:ind w:left="1680"/>
    </w:pPr>
  </w:style>
  <w:style w:type="paragraph" w:customStyle="1" w:styleId="label-normal">
    <w:name w:val="label-normal"/>
    <w:basedOn w:val="Normal"/>
    <w:rsid w:val="008549CC"/>
    <w:pPr>
      <w:spacing w:line="216" w:lineRule="auto"/>
      <w:ind w:left="187" w:right="101"/>
      <w:jc w:val="left"/>
    </w:pPr>
    <w:rPr>
      <w:sz w:val="20"/>
    </w:rPr>
  </w:style>
  <w:style w:type="paragraph" w:customStyle="1" w:styleId="Testimony">
    <w:name w:val="Testimony"/>
    <w:basedOn w:val="Normal"/>
    <w:rsid w:val="008549CC"/>
    <w:pPr>
      <w:spacing w:line="480" w:lineRule="auto"/>
      <w:ind w:left="720" w:hanging="720"/>
    </w:pPr>
  </w:style>
  <w:style w:type="paragraph" w:customStyle="1" w:styleId="fq1">
    <w:name w:val="fq1"/>
    <w:basedOn w:val="FootnoteText"/>
    <w:rsid w:val="008549CC"/>
    <w:pPr>
      <w:ind w:left="720" w:hanging="720"/>
    </w:pPr>
  </w:style>
  <w:style w:type="paragraph" w:customStyle="1" w:styleId="Bullet-one">
    <w:name w:val="Bullet-one"/>
    <w:basedOn w:val="Paragraphdouble"/>
    <w:rsid w:val="008549CC"/>
    <w:pPr>
      <w:spacing w:after="120" w:line="360" w:lineRule="auto"/>
      <w:ind w:left="1080" w:hanging="360"/>
    </w:pPr>
  </w:style>
  <w:style w:type="paragraph" w:customStyle="1" w:styleId="DOCKETNO">
    <w:name w:val="DOCKET NO."/>
    <w:rsid w:val="008549CC"/>
    <w:pPr>
      <w:spacing w:after="480" w:line="240" w:lineRule="exact"/>
      <w:jc w:val="center"/>
    </w:pPr>
    <w:rPr>
      <w:rFonts w:ascii="Times New Roman" w:eastAsia="Times New Roman" w:hAnsi="Times New Roman" w:cs="Times New Roman"/>
      <w:b/>
      <w:caps/>
      <w:kern w:val="0"/>
      <w:sz w:val="28"/>
      <w:szCs w:val="20"/>
      <w:lang w:eastAsia="en-US"/>
      <w14:ligatures w14:val="none"/>
    </w:rPr>
  </w:style>
  <w:style w:type="paragraph" w:customStyle="1" w:styleId="DOCKETSTYLE0">
    <w:name w:val="DOCKET STYLE"/>
    <w:rsid w:val="008549CC"/>
    <w:pPr>
      <w:tabs>
        <w:tab w:val="left" w:pos="4608"/>
        <w:tab w:val="left" w:pos="5616"/>
        <w:tab w:val="left" w:pos="6912"/>
      </w:tabs>
      <w:spacing w:after="240" w:line="240" w:lineRule="exact"/>
    </w:pPr>
    <w:rPr>
      <w:rFonts w:ascii="Times New Roman" w:eastAsia="Times New Roman" w:hAnsi="Times New Roman" w:cs="Times New Roman"/>
      <w:b/>
      <w:caps/>
      <w:kern w:val="0"/>
      <w:szCs w:val="20"/>
      <w:lang w:eastAsia="en-US"/>
      <w14:ligatures w14:val="none"/>
    </w:rPr>
  </w:style>
  <w:style w:type="paragraph" w:customStyle="1" w:styleId="PL">
    <w:name w:val="PL"/>
    <w:aliases w:val="BR,MT"/>
    <w:rsid w:val="008549CC"/>
    <w:pPr>
      <w:spacing w:line="480" w:lineRule="exact"/>
      <w:ind w:firstLine="720"/>
      <w:jc w:val="both"/>
    </w:pPr>
    <w:rPr>
      <w:rFonts w:ascii="Times New Roman" w:eastAsia="Times New Roman" w:hAnsi="Times New Roman" w:cs="Times New Roman"/>
      <w:kern w:val="0"/>
      <w:szCs w:val="20"/>
      <w:lang w:eastAsia="en-US"/>
      <w14:ligatures w14:val="none"/>
    </w:rPr>
  </w:style>
  <w:style w:type="paragraph" w:customStyle="1" w:styleId="REFERENCELINEMEMO">
    <w:name w:val="REFERENCE LINE MEMO"/>
    <w:rsid w:val="008549CC"/>
    <w:pPr>
      <w:tabs>
        <w:tab w:val="left" w:pos="2016"/>
      </w:tabs>
      <w:spacing w:after="240" w:line="240" w:lineRule="exact"/>
      <w:ind w:left="2016" w:hanging="2016"/>
      <w:jc w:val="both"/>
    </w:pPr>
    <w:rPr>
      <w:rFonts w:ascii="emperorPS" w:eastAsia="Times New Roman" w:hAnsi="emperorPS" w:cs="Times New Roman"/>
      <w:kern w:val="0"/>
      <w:szCs w:val="20"/>
      <w:lang w:eastAsia="en-US"/>
      <w14:ligatures w14:val="none"/>
    </w:rPr>
  </w:style>
  <w:style w:type="paragraph" w:customStyle="1" w:styleId="single">
    <w:name w:val="single"/>
    <w:basedOn w:val="Normal"/>
    <w:rsid w:val="008549CC"/>
    <w:pPr>
      <w:keepNext/>
      <w:keepLines/>
      <w:tabs>
        <w:tab w:val="left" w:pos="0"/>
      </w:tabs>
      <w:suppressAutoHyphens/>
    </w:pPr>
    <w:rPr>
      <w:spacing w:val="-3"/>
    </w:rPr>
  </w:style>
  <w:style w:type="paragraph" w:customStyle="1" w:styleId="qa">
    <w:name w:val="qa"/>
    <w:basedOn w:val="Normal"/>
    <w:rsid w:val="008549CC"/>
    <w:pPr>
      <w:ind w:left="1080" w:right="720" w:hanging="360"/>
    </w:pPr>
  </w:style>
  <w:style w:type="table" w:styleId="TableGrid">
    <w:name w:val="Table Grid"/>
    <w:basedOn w:val="TableNormal"/>
    <w:rsid w:val="008549CC"/>
    <w:pPr>
      <w:jc w:val="both"/>
    </w:pPr>
    <w:rPr>
      <w:rFonts w:ascii="Times New Roman" w:eastAsia="Times New Roman" w:hAnsi="Times New Roman" w:cs="Times New Roman"/>
      <w:kern w:val="0"/>
      <w:sz w:val="20"/>
      <w:szCs w:val="2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8549CC"/>
    <w:rPr>
      <w:rFonts w:ascii="Tahoma" w:hAnsi="Tahoma" w:cs="Tahoma"/>
      <w:sz w:val="16"/>
      <w:szCs w:val="16"/>
    </w:rPr>
  </w:style>
  <w:style w:type="character" w:customStyle="1" w:styleId="BalloonTextChar">
    <w:name w:val="Balloon Text Char"/>
    <w:basedOn w:val="DefaultParagraphFont"/>
    <w:link w:val="BalloonText"/>
    <w:semiHidden/>
    <w:rsid w:val="008549CC"/>
    <w:rPr>
      <w:rFonts w:ascii="Tahoma" w:eastAsia="Times New Roman" w:hAnsi="Tahoma" w:cs="Tahoma"/>
      <w:kern w:val="0"/>
      <w:sz w:val="16"/>
      <w:szCs w:val="16"/>
      <w:lang w:eastAsia="en-US"/>
      <w14:ligatures w14:val="none"/>
    </w:rPr>
  </w:style>
  <w:style w:type="character" w:styleId="Hyperlink">
    <w:name w:val="Hyperlink"/>
    <w:uiPriority w:val="99"/>
    <w:rsid w:val="008549CC"/>
    <w:rPr>
      <w:color w:val="0000FF"/>
      <w:u w:val="single"/>
    </w:rPr>
  </w:style>
  <w:style w:type="paragraph" w:styleId="ListParagraph">
    <w:name w:val="List Paragraph"/>
    <w:basedOn w:val="Normal"/>
    <w:link w:val="ListParagraphChar"/>
    <w:uiPriority w:val="34"/>
    <w:qFormat/>
    <w:rsid w:val="008549CC"/>
    <w:pPr>
      <w:ind w:left="720"/>
      <w:contextualSpacing/>
    </w:pPr>
  </w:style>
  <w:style w:type="character" w:customStyle="1" w:styleId="NormaldoubleChar">
    <w:name w:val="Normal double Char"/>
    <w:link w:val="Normaldouble"/>
    <w:rsid w:val="008549CC"/>
    <w:rPr>
      <w:rFonts w:ascii="Times New Roman" w:eastAsia="Times New Roman" w:hAnsi="Times New Roman" w:cs="Times New Roman"/>
      <w:kern w:val="0"/>
      <w:szCs w:val="20"/>
      <w:lang w:eastAsia="en-US"/>
      <w14:ligatures w14:val="none"/>
    </w:rPr>
  </w:style>
  <w:style w:type="character" w:styleId="CommentReference">
    <w:name w:val="annotation reference"/>
    <w:rsid w:val="008549CC"/>
    <w:rPr>
      <w:sz w:val="16"/>
      <w:szCs w:val="16"/>
    </w:rPr>
  </w:style>
  <w:style w:type="paragraph" w:styleId="CommentText">
    <w:name w:val="annotation text"/>
    <w:basedOn w:val="Normal"/>
    <w:link w:val="CommentTextChar"/>
    <w:rsid w:val="008549CC"/>
    <w:rPr>
      <w:sz w:val="20"/>
    </w:rPr>
  </w:style>
  <w:style w:type="character" w:customStyle="1" w:styleId="CommentTextChar">
    <w:name w:val="Comment Text Char"/>
    <w:basedOn w:val="DefaultParagraphFont"/>
    <w:link w:val="CommentText"/>
    <w:rsid w:val="008549CC"/>
    <w:rPr>
      <w:rFonts w:ascii="Times New Roman" w:eastAsia="Times New Roman" w:hAnsi="Times New Roman" w:cs="Times New Roman"/>
      <w:kern w:val="0"/>
      <w:sz w:val="20"/>
      <w:szCs w:val="20"/>
      <w:lang w:eastAsia="en-US"/>
      <w14:ligatures w14:val="none"/>
    </w:rPr>
  </w:style>
  <w:style w:type="paragraph" w:styleId="CommentSubject">
    <w:name w:val="annotation subject"/>
    <w:basedOn w:val="CommentText"/>
    <w:next w:val="CommentText"/>
    <w:link w:val="CommentSubjectChar"/>
    <w:rsid w:val="008549CC"/>
    <w:rPr>
      <w:b/>
      <w:bCs/>
    </w:rPr>
  </w:style>
  <w:style w:type="character" w:customStyle="1" w:styleId="CommentSubjectChar">
    <w:name w:val="Comment Subject Char"/>
    <w:basedOn w:val="CommentTextChar"/>
    <w:link w:val="CommentSubject"/>
    <w:rsid w:val="008549CC"/>
    <w:rPr>
      <w:rFonts w:ascii="Times New Roman" w:eastAsia="Times New Roman" w:hAnsi="Times New Roman" w:cs="Times New Roman"/>
      <w:b/>
      <w:bCs/>
      <w:kern w:val="0"/>
      <w:sz w:val="20"/>
      <w:szCs w:val="20"/>
      <w:lang w:eastAsia="en-US"/>
      <w14:ligatures w14:val="none"/>
    </w:rPr>
  </w:style>
  <w:style w:type="paragraph" w:styleId="Revision">
    <w:name w:val="Revision"/>
    <w:hidden/>
    <w:uiPriority w:val="99"/>
    <w:semiHidden/>
    <w:rsid w:val="008549CC"/>
    <w:rPr>
      <w:rFonts w:ascii="Times New Roman" w:eastAsia="Times New Roman" w:hAnsi="Times New Roman" w:cs="Times New Roman"/>
      <w:kern w:val="0"/>
      <w:szCs w:val="20"/>
      <w:lang w:eastAsia="en-US"/>
      <w14:ligatures w14:val="none"/>
    </w:rPr>
  </w:style>
  <w:style w:type="character" w:customStyle="1" w:styleId="DocketnumberChar">
    <w:name w:val="Docket number Char"/>
    <w:link w:val="Docketnumber"/>
    <w:locked/>
    <w:rsid w:val="008549CC"/>
    <w:rPr>
      <w:rFonts w:ascii="Times New Roman" w:eastAsia="Times New Roman" w:hAnsi="Times New Roman" w:cs="Times New Roman"/>
      <w:b/>
      <w:caps/>
      <w:kern w:val="0"/>
      <w:sz w:val="28"/>
      <w:szCs w:val="20"/>
      <w:lang w:eastAsia="en-US"/>
      <w14:ligatures w14:val="none"/>
    </w:rPr>
  </w:style>
  <w:style w:type="paragraph" w:styleId="TOCHeading">
    <w:name w:val="TOC Heading"/>
    <w:basedOn w:val="Heading1"/>
    <w:next w:val="Normal"/>
    <w:uiPriority w:val="39"/>
    <w:unhideWhenUsed/>
    <w:qFormat/>
    <w:rsid w:val="008549CC"/>
    <w:pPr>
      <w:keepLines/>
      <w:spacing w:before="240" w:after="0" w:line="259" w:lineRule="auto"/>
      <w:ind w:left="0" w:firstLine="0"/>
      <w:jc w:val="left"/>
      <w:outlineLvl w:val="9"/>
    </w:pPr>
    <w:rPr>
      <w:rFonts w:ascii="Calibri Light" w:hAnsi="Calibri Light"/>
      <w:b w:val="0"/>
      <w:caps w:val="0"/>
      <w:color w:val="2E74B5"/>
      <w:sz w:val="32"/>
      <w:szCs w:val="32"/>
    </w:rPr>
  </w:style>
  <w:style w:type="paragraph" w:customStyle="1" w:styleId="Style1">
    <w:name w:val="Style1"/>
    <w:basedOn w:val="ListParagraph"/>
    <w:link w:val="Style1Char"/>
    <w:qFormat/>
    <w:rsid w:val="008549CC"/>
    <w:pPr>
      <w:keepNext/>
      <w:ind w:left="0"/>
    </w:pPr>
    <w:rPr>
      <w:szCs w:val="24"/>
    </w:rPr>
  </w:style>
  <w:style w:type="paragraph" w:customStyle="1" w:styleId="Style2">
    <w:name w:val="Style2"/>
    <w:basedOn w:val="Heading2"/>
    <w:link w:val="Style2Char"/>
    <w:qFormat/>
    <w:rsid w:val="008549CC"/>
    <w:pPr>
      <w:numPr>
        <w:ilvl w:val="0"/>
      </w:numPr>
    </w:pPr>
    <w:rPr>
      <w:sz w:val="24"/>
      <w:szCs w:val="24"/>
    </w:rPr>
  </w:style>
  <w:style w:type="character" w:customStyle="1" w:styleId="ListParagraphChar">
    <w:name w:val="List Paragraph Char"/>
    <w:link w:val="ListParagraph"/>
    <w:uiPriority w:val="34"/>
    <w:rsid w:val="008549CC"/>
    <w:rPr>
      <w:rFonts w:ascii="Times New Roman" w:eastAsia="Times New Roman" w:hAnsi="Times New Roman" w:cs="Times New Roman"/>
      <w:kern w:val="0"/>
      <w:szCs w:val="20"/>
      <w:lang w:eastAsia="en-US"/>
      <w14:ligatures w14:val="none"/>
    </w:rPr>
  </w:style>
  <w:style w:type="character" w:customStyle="1" w:styleId="Style1Char">
    <w:name w:val="Style1 Char"/>
    <w:link w:val="Style1"/>
    <w:rsid w:val="008549CC"/>
    <w:rPr>
      <w:rFonts w:ascii="Times New Roman" w:eastAsia="Times New Roman" w:hAnsi="Times New Roman" w:cs="Times New Roman"/>
      <w:kern w:val="0"/>
      <w:lang w:eastAsia="en-US"/>
      <w14:ligatures w14:val="none"/>
    </w:rPr>
  </w:style>
  <w:style w:type="character" w:customStyle="1" w:styleId="Style2Char">
    <w:name w:val="Style2 Char"/>
    <w:link w:val="Style2"/>
    <w:rsid w:val="008549CC"/>
    <w:rPr>
      <w:rFonts w:ascii="Times New Roman" w:eastAsia="Times New Roman" w:hAnsi="Times New Roman" w:cs="Times New Roman"/>
      <w:b/>
      <w:kern w:val="0"/>
      <w:lang w:eastAsia="en-US"/>
      <w14:ligatures w14:val="none"/>
    </w:rPr>
  </w:style>
  <w:style w:type="numbering" w:customStyle="1" w:styleId="Style3">
    <w:name w:val="Style3"/>
    <w:uiPriority w:val="99"/>
    <w:rsid w:val="008549CC"/>
    <w:pPr>
      <w:numPr>
        <w:numId w:val="12"/>
      </w:numPr>
    </w:pPr>
  </w:style>
  <w:style w:type="character" w:styleId="UnresolvedMention">
    <w:name w:val="Unresolved Mention"/>
    <w:uiPriority w:val="99"/>
    <w:semiHidden/>
    <w:unhideWhenUsed/>
    <w:rsid w:val="008549CC"/>
    <w:rPr>
      <w:color w:val="605E5C"/>
      <w:shd w:val="clear" w:color="auto" w:fill="E1DFDD"/>
    </w:rPr>
  </w:style>
  <w:style w:type="numbering" w:customStyle="1" w:styleId="CurrentList1">
    <w:name w:val="Current List1"/>
    <w:uiPriority w:val="99"/>
    <w:rsid w:val="00A67ADF"/>
    <w:pPr>
      <w:numPr>
        <w:numId w:val="17"/>
      </w:numPr>
    </w:pPr>
  </w:style>
  <w:style w:type="numbering" w:customStyle="1" w:styleId="CurrentList2">
    <w:name w:val="Current List2"/>
    <w:uiPriority w:val="99"/>
    <w:rsid w:val="00A67ADF"/>
    <w:pPr>
      <w:numPr>
        <w:numId w:val="18"/>
      </w:numPr>
    </w:pPr>
  </w:style>
  <w:style w:type="numbering" w:customStyle="1" w:styleId="CurrentList3">
    <w:name w:val="Current List3"/>
    <w:uiPriority w:val="99"/>
    <w:rsid w:val="00A67ADF"/>
    <w:pPr>
      <w:numPr>
        <w:numId w:val="19"/>
      </w:numPr>
    </w:pPr>
  </w:style>
  <w:style w:type="numbering" w:customStyle="1" w:styleId="CurrentList4">
    <w:name w:val="Current List4"/>
    <w:uiPriority w:val="99"/>
    <w:rsid w:val="00A67ADF"/>
    <w:pPr>
      <w:numPr>
        <w:numId w:val="20"/>
      </w:numPr>
    </w:pPr>
  </w:style>
  <w:style w:type="numbering" w:customStyle="1" w:styleId="CurrentList5">
    <w:name w:val="Current List5"/>
    <w:uiPriority w:val="99"/>
    <w:rsid w:val="00A67ADF"/>
    <w:pPr>
      <w:numPr>
        <w:numId w:val="21"/>
      </w:numPr>
    </w:pPr>
  </w:style>
  <w:style w:type="numbering" w:customStyle="1" w:styleId="CurrentList6">
    <w:name w:val="Current List6"/>
    <w:uiPriority w:val="99"/>
    <w:rsid w:val="00A67ADF"/>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3E8342-CA5A-D74F-8370-5878D8CFBB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TotalTime>
  <Pages>4</Pages>
  <Words>749</Words>
  <Characters>4272</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 W</dc:creator>
  <cp:keywords/>
  <dc:description/>
  <cp:lastModifiedBy>J W</cp:lastModifiedBy>
  <cp:revision>10</cp:revision>
  <dcterms:created xsi:type="dcterms:W3CDTF">2023-08-08T23:29:00Z</dcterms:created>
  <dcterms:modified xsi:type="dcterms:W3CDTF">2023-08-09T02:28:00Z</dcterms:modified>
</cp:coreProperties>
</file>